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4736E26" wp14:editId="7B556CF6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F47B42" w:rsidRPr="009E3B81" w:rsidRDefault="009F047C" w:rsidP="0070464E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:rsidR="00B27A47" w:rsidRPr="00F40B42" w:rsidRDefault="00B27A47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:rsidR="00785B0E" w:rsidRPr="00AD7E57" w:rsidRDefault="00785B0E" w:rsidP="00785B0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to take a zero-credit reporting period</w:t>
      </w:r>
      <w:r w:rsidRPr="00AD7E57">
        <w:rPr>
          <w:rFonts w:cs="Arial"/>
          <w:i/>
          <w:iCs/>
          <w:szCs w:val="22"/>
        </w:rPr>
        <w:t xml:space="preserve"> under the </w:t>
      </w:r>
      <w:bookmarkStart w:id="0" w:name="_GoBack"/>
      <w:bookmarkEnd w:id="0"/>
      <w:r>
        <w:rPr>
          <w:rFonts w:cs="Arial"/>
          <w:i/>
          <w:iCs/>
          <w:szCs w:val="22"/>
        </w:rPr>
        <w:t>Landfill Project Protocol</w:t>
      </w:r>
      <w:r w:rsidRPr="00AD7E57">
        <w:rPr>
          <w:rFonts w:cs="Arial"/>
          <w:i/>
          <w:iCs/>
          <w:szCs w:val="22"/>
        </w:rPr>
        <w:t xml:space="preserve">. Please refer to </w:t>
      </w:r>
      <w:r>
        <w:rPr>
          <w:rFonts w:cs="Arial"/>
          <w:i/>
          <w:iCs/>
          <w:szCs w:val="22"/>
        </w:rPr>
        <w:t>Section 3.3.3 of the Reserve Program Manual</w:t>
      </w:r>
      <w:r w:rsidRPr="00AD7E57">
        <w:rPr>
          <w:rFonts w:cs="Arial"/>
          <w:i/>
          <w:iCs/>
          <w:szCs w:val="22"/>
        </w:rPr>
        <w:t xml:space="preserve"> for when and how the report shall be submitted. </w:t>
      </w:r>
    </w:p>
    <w:p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85B0E" w:rsidRPr="00B5194D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B5194D" w:rsidTr="002D3ED0">
        <w:tc>
          <w:tcPr>
            <w:tcW w:w="4286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B5194D" w:rsidTr="002D3ED0">
        <w:tc>
          <w:tcPr>
            <w:tcW w:w="4286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B5194D" w:rsidTr="002D3ED0">
        <w:tc>
          <w:tcPr>
            <w:tcW w:w="4286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B5194D" w:rsidTr="002D3ED0">
        <w:tc>
          <w:tcPr>
            <w:tcW w:w="4286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B5194D" w:rsidTr="002D3ED0">
        <w:tc>
          <w:tcPr>
            <w:tcW w:w="4286" w:type="dxa"/>
          </w:tcPr>
          <w:p w:rsidR="00785B0E" w:rsidRPr="00B5194D" w:rsidDel="0025230E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:rsidR="00785B0E" w:rsidRPr="00B5194D" w:rsidDel="0025230E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B5194D" w:rsidTr="002D3ED0">
        <w:tc>
          <w:tcPr>
            <w:tcW w:w="4286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Requested Duration of Zero-Credit Reporting Period</w:t>
            </w:r>
          </w:p>
        </w:tc>
        <w:tc>
          <w:tcPr>
            <w:tcW w:w="5310" w:type="dxa"/>
          </w:tcPr>
          <w:p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:rsidR="00785B0E" w:rsidRDefault="00785B0E" w:rsidP="00785B0E">
      <w:pPr>
        <w:autoSpaceDE w:val="0"/>
        <w:autoSpaceDN w:val="0"/>
        <w:adjustRightInd w:val="0"/>
        <w:rPr>
          <w:rFonts w:cs="Arial"/>
          <w:szCs w:val="22"/>
        </w:rPr>
      </w:pPr>
    </w:p>
    <w:p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:rsidR="00785B0E" w:rsidRPr="0079316F" w:rsidRDefault="00785B0E" w:rsidP="00785B0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785B0E" w:rsidRPr="0079316F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85B0E" w:rsidRPr="0079316F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85B0E" w:rsidRPr="0079316F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85B0E" w:rsidRPr="0079316F" w:rsidRDefault="00785B0E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785B0E" w:rsidRPr="00785B0E" w:rsidRDefault="00785B0E" w:rsidP="00785B0E"/>
    <w:p w:rsidR="00785B0E" w:rsidRPr="00785B0E" w:rsidRDefault="00785B0E" w:rsidP="00785B0E"/>
    <w:p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785B0E" w:rsidRPr="000C0B3C" w:rsidDel="00A85686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szCs w:val="22"/>
        </w:rPr>
      </w:pPr>
      <w:r w:rsidRPr="000C0B3C" w:rsidDel="00A85686">
        <w:rPr>
          <w:rFonts w:cs="Arial"/>
          <w:b/>
          <w:szCs w:val="22"/>
        </w:rPr>
        <w:t>Reason for Zero-Credit Reporting Period</w:t>
      </w:r>
    </w:p>
    <w:p w:rsidR="00785B0E" w:rsidRPr="0079316F" w:rsidRDefault="00785B0E" w:rsidP="00785B0E">
      <w:pPr>
        <w:pStyle w:val="ListParagraph"/>
        <w:ind w:left="360"/>
        <w:rPr>
          <w:rFonts w:cs="Arial"/>
          <w:i/>
          <w:szCs w:val="22"/>
        </w:rPr>
      </w:pPr>
      <w:r w:rsidRPr="0079316F" w:rsidDel="00A85686">
        <w:rPr>
          <w:rFonts w:cs="Arial"/>
          <w:i/>
          <w:szCs w:val="22"/>
        </w:rPr>
        <w:t>Briefly describe the reason(s) that GHG emission reductions are not being claimed for this period.</w:t>
      </w:r>
    </w:p>
    <w:p w:rsidR="00785B0E" w:rsidRDefault="00785B0E" w:rsidP="00785B0E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 requested zero-credit reporting period:</w:t>
      </w: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Describe any changes to project equipment, management systems, or personnel that occurred during the requested zero-credit reporting period:</w:t>
      </w: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all operational disruptions during the requested zero-credit reporting period</w:t>
      </w:r>
    </w:p>
    <w:p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:rsidTr="002D3ED0">
        <w:tc>
          <w:tcPr>
            <w:tcW w:w="2520" w:type="dxa"/>
            <w:shd w:val="clear" w:color="auto" w:fill="595959" w:themeFill="text1" w:themeFillTint="A6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:rsidTr="002D3ED0">
        <w:tc>
          <w:tcPr>
            <w:tcW w:w="252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79316F" w:rsidTr="002D3ED0">
        <w:tc>
          <w:tcPr>
            <w:tcW w:w="252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79316F" w:rsidTr="002D3ED0">
        <w:tc>
          <w:tcPr>
            <w:tcW w:w="252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85B0E" w:rsidRDefault="00785B0E" w:rsidP="00785B0E">
      <w:pPr>
        <w:rPr>
          <w:rFonts w:cs="Arial"/>
          <w:szCs w:val="22"/>
        </w:rPr>
      </w:pPr>
    </w:p>
    <w:p w:rsidR="00785B0E" w:rsidRPr="000C0B3C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:rsidR="00785B0E" w:rsidRDefault="00785B0E" w:rsidP="00785B0E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Pr="0079316F">
        <w:rPr>
          <w:rFonts w:cs="Arial"/>
          <w:bCs/>
          <w:i/>
          <w:szCs w:val="22"/>
        </w:rPr>
        <w:t>requested zero-credit reporting period</w:t>
      </w:r>
      <w:r>
        <w:rPr>
          <w:rFonts w:cs="Arial"/>
          <w:bCs/>
          <w:i/>
          <w:szCs w:val="22"/>
        </w:rPr>
        <w:t xml:space="preserve">. Note that while the project is not required to meet regulatory compliance requirements as laid out in the protocol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violations is required.</w:t>
      </w:r>
    </w:p>
    <w:p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:rsidTr="002D3ED0">
        <w:tc>
          <w:tcPr>
            <w:tcW w:w="2520" w:type="dxa"/>
            <w:shd w:val="clear" w:color="auto" w:fill="595959" w:themeFill="text1" w:themeFillTint="A6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:rsidTr="002D3ED0">
        <w:tc>
          <w:tcPr>
            <w:tcW w:w="252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79316F" w:rsidTr="002D3ED0">
        <w:tc>
          <w:tcPr>
            <w:tcW w:w="252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B0E" w:rsidRPr="0079316F" w:rsidTr="002D3ED0">
        <w:tc>
          <w:tcPr>
            <w:tcW w:w="252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p w:rsidR="00785B0E" w:rsidRPr="002C4FAB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:rsidR="00785B0E" w:rsidRPr="002C4FAB" w:rsidRDefault="00785B0E" w:rsidP="00785B0E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requested zero-credit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:rsidR="00785B0E" w:rsidRPr="00777A03" w:rsidRDefault="00785B0E" w:rsidP="00785B0E">
      <w:pPr>
        <w:pStyle w:val="ListParagraph"/>
        <w:ind w:left="360"/>
        <w:rPr>
          <w:rFonts w:cs="Arial"/>
          <w:szCs w:val="22"/>
        </w:rPr>
      </w:pPr>
    </w:p>
    <w:p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 xml:space="preserve">Instrument QA/QC Summary </w:t>
      </w:r>
    </w:p>
    <w:p w:rsidR="00785B0E" w:rsidRPr="0079316F" w:rsidRDefault="00785B0E" w:rsidP="00785B0E">
      <w:pPr>
        <w:tabs>
          <w:tab w:val="left" w:pos="4095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While the project is not required to conform to the protocol’s QA/QC procedures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the QA/QC that did occur is required.</w:t>
      </w:r>
    </w:p>
    <w:p w:rsidR="00785B0E" w:rsidRPr="0079316F" w:rsidRDefault="00785B0E" w:rsidP="00785B0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785B0E" w:rsidRPr="0079316F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:rsidR="00785B0E" w:rsidRPr="0079316F" w:rsidRDefault="00785B0E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:rsidR="00785B0E" w:rsidRPr="0079316F" w:rsidRDefault="00785B0E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:rsidR="00785B0E" w:rsidRPr="0079316F" w:rsidRDefault="00785B0E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785B0E" w:rsidRPr="0079316F" w:rsidTr="002D3ED0">
        <w:trPr>
          <w:trHeight w:val="333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5B0E" w:rsidRPr="0079316F" w:rsidTr="002D3ED0">
        <w:trPr>
          <w:trHeight w:val="333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5B0E" w:rsidRPr="0079316F" w:rsidTr="002D3ED0">
        <w:trPr>
          <w:trHeight w:val="333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5B0E" w:rsidRPr="0079316F" w:rsidTr="002D3ED0">
        <w:trPr>
          <w:trHeight w:val="348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5B0E" w:rsidRPr="0079316F" w:rsidTr="002D3ED0">
        <w:trPr>
          <w:trHeight w:val="333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5B0E" w:rsidRPr="0079316F" w:rsidTr="002D3ED0">
        <w:trPr>
          <w:trHeight w:val="348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5B0E" w:rsidRPr="0079316F" w:rsidTr="002D3ED0">
        <w:trPr>
          <w:trHeight w:val="348"/>
        </w:trPr>
        <w:tc>
          <w:tcPr>
            <w:tcW w:w="1188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785B0E" w:rsidRPr="0079316F" w:rsidRDefault="00785B0E" w:rsidP="00785B0E">
      <w:pPr>
        <w:rPr>
          <w:rFonts w:cs="Arial"/>
          <w:szCs w:val="22"/>
        </w:rPr>
      </w:pPr>
    </w:p>
    <w:p w:rsidR="00F40B42" w:rsidRPr="001C2419" w:rsidRDefault="00F40B42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sectPr w:rsidR="00F40B42" w:rsidRPr="001C2419" w:rsidSect="00F40B4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75" w:rsidRDefault="009A1575">
      <w:r>
        <w:separator/>
      </w:r>
    </w:p>
  </w:endnote>
  <w:endnote w:type="continuationSeparator" w:id="0">
    <w:p w:rsidR="009A1575" w:rsidRDefault="009A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6598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CC6F15">
          <w:rPr>
            <w:noProof/>
            <w:sz w:val="20"/>
            <w:szCs w:val="20"/>
          </w:rPr>
          <w:t>2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4999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CC6F15">
          <w:rPr>
            <w:noProof/>
            <w:sz w:val="20"/>
            <w:szCs w:val="20"/>
          </w:rPr>
          <w:t>1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75" w:rsidRDefault="009A1575">
      <w:r>
        <w:separator/>
      </w:r>
    </w:p>
  </w:footnote>
  <w:footnote w:type="continuationSeparator" w:id="0">
    <w:p w:rsidR="009A1575" w:rsidRDefault="009A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42" w:rsidRPr="00F40B42" w:rsidRDefault="00F40B42" w:rsidP="00F40B42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BE76A1">
      <w:rPr>
        <w:rFonts w:cs="Arial"/>
        <w:i/>
        <w:sz w:val="20"/>
        <w:szCs w:val="20"/>
      </w:rPr>
      <w:t>July</w:t>
    </w:r>
    <w:r>
      <w:rPr>
        <w:rFonts w:cs="Arial"/>
        <w:i/>
        <w:sz w:val="20"/>
        <w:szCs w:val="20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108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37E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0DB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0B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0E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0D4D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6A1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6F15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467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0F97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B42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kgarcia</dc:creator>
  <cp:lastModifiedBy>Heather Raven</cp:lastModifiedBy>
  <cp:revision>5</cp:revision>
  <dcterms:created xsi:type="dcterms:W3CDTF">2014-07-08T21:30:00Z</dcterms:created>
  <dcterms:modified xsi:type="dcterms:W3CDTF">2014-07-08T22:56:00Z</dcterms:modified>
</cp:coreProperties>
</file>