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55B6" w14:textId="63695C17" w:rsidR="00D21D5C" w:rsidRPr="00B523B6" w:rsidRDefault="002136D5">
      <w:pPr>
        <w:rPr>
          <w:rFonts w:cstheme="minorHAnsi"/>
          <w:b/>
          <w:bCs/>
          <w:lang w:val="es-MX"/>
        </w:rPr>
      </w:pPr>
      <w:r w:rsidRPr="00B523B6">
        <w:rPr>
          <w:rFonts w:cstheme="minorHAnsi"/>
          <w:b/>
          <w:bCs/>
          <w:lang w:val="es-MX"/>
        </w:rPr>
        <w:t>Protocolo Forestal para México</w:t>
      </w:r>
      <w:r w:rsidR="00737320" w:rsidRPr="00B523B6">
        <w:rPr>
          <w:rFonts w:cstheme="minorHAnsi"/>
          <w:b/>
          <w:bCs/>
          <w:lang w:val="es-MX"/>
        </w:rPr>
        <w:t xml:space="preserve"> – </w:t>
      </w:r>
      <w:r w:rsidRPr="00B523B6">
        <w:rPr>
          <w:rFonts w:cstheme="minorHAnsi"/>
          <w:b/>
          <w:bCs/>
          <w:lang w:val="es-MX"/>
        </w:rPr>
        <w:t xml:space="preserve">Procesos para </w:t>
      </w:r>
      <w:r w:rsidR="00B523B6">
        <w:rPr>
          <w:rFonts w:cstheme="minorHAnsi"/>
          <w:b/>
          <w:bCs/>
          <w:lang w:val="es-MX"/>
        </w:rPr>
        <w:t>T</w:t>
      </w:r>
      <w:r w:rsidRPr="00B523B6">
        <w:rPr>
          <w:rFonts w:cstheme="minorHAnsi"/>
          <w:b/>
          <w:bCs/>
          <w:lang w:val="es-MX"/>
        </w:rPr>
        <w:t xml:space="preserve">ransferir un </w:t>
      </w:r>
      <w:r w:rsidR="00B523B6">
        <w:rPr>
          <w:rFonts w:cstheme="minorHAnsi"/>
          <w:b/>
          <w:bCs/>
          <w:lang w:val="es-MX"/>
        </w:rPr>
        <w:t>P</w:t>
      </w:r>
      <w:r w:rsidRPr="00B523B6">
        <w:rPr>
          <w:rFonts w:cstheme="minorHAnsi"/>
          <w:b/>
          <w:bCs/>
          <w:lang w:val="es-MX"/>
        </w:rPr>
        <w:t xml:space="preserve">royecto </w:t>
      </w:r>
      <w:r w:rsidR="00B523B6">
        <w:rPr>
          <w:rFonts w:cstheme="minorHAnsi"/>
          <w:b/>
          <w:bCs/>
          <w:lang w:val="es-MX"/>
        </w:rPr>
        <w:t>B</w:t>
      </w:r>
      <w:r w:rsidRPr="00B523B6">
        <w:rPr>
          <w:rFonts w:cstheme="minorHAnsi"/>
          <w:b/>
          <w:bCs/>
          <w:lang w:val="es-MX"/>
        </w:rPr>
        <w:t>ajo V2.0 a V3.0</w:t>
      </w:r>
    </w:p>
    <w:p w14:paraId="2D43B237" w14:textId="5237982C" w:rsidR="0039475B" w:rsidRPr="00B523B6" w:rsidRDefault="0039475B" w:rsidP="0039475B">
      <w:pPr>
        <w:shd w:val="clear" w:color="auto" w:fill="FDFDFD"/>
        <w:spacing w:after="0" w:line="240" w:lineRule="auto"/>
        <w:rPr>
          <w:rFonts w:eastAsia="Times New Roman" w:cstheme="minorHAnsi"/>
          <w:lang w:val="es-ES"/>
        </w:rPr>
      </w:pPr>
      <w:r w:rsidRPr="00B523B6">
        <w:rPr>
          <w:rFonts w:eastAsia="Times New Roman" w:cstheme="minorHAnsi"/>
          <w:lang w:val="es-ES"/>
        </w:rPr>
        <w:t xml:space="preserve">Este documento sirve como guía para los proyectos originalmente listados en la Versión 2.0 del Protocolo Forestal de México que desean transferirse a la Versión 3.0. Los proyectos </w:t>
      </w:r>
      <w:r w:rsidR="00942300">
        <w:rPr>
          <w:rFonts w:eastAsia="Times New Roman" w:cstheme="minorHAnsi"/>
          <w:lang w:val="es-ES"/>
        </w:rPr>
        <w:t>en</w:t>
      </w:r>
      <w:r w:rsidR="00400464" w:rsidRPr="00B523B6">
        <w:rPr>
          <w:rFonts w:eastAsia="Times New Roman" w:cstheme="minorHAnsi"/>
          <w:lang w:val="es-ES"/>
        </w:rPr>
        <w:t>listados</w:t>
      </w:r>
      <w:r w:rsidRPr="00B523B6">
        <w:rPr>
          <w:rFonts w:eastAsia="Times New Roman" w:cstheme="minorHAnsi"/>
          <w:lang w:val="es-ES"/>
        </w:rPr>
        <w:t xml:space="preserve"> originalmente </w:t>
      </w:r>
      <w:r w:rsidR="00400464" w:rsidRPr="00B523B6">
        <w:rPr>
          <w:rFonts w:eastAsia="Times New Roman" w:cstheme="minorHAnsi"/>
          <w:lang w:val="es-ES"/>
        </w:rPr>
        <w:t>bajo</w:t>
      </w:r>
      <w:r w:rsidRPr="00B523B6">
        <w:rPr>
          <w:rFonts w:eastAsia="Times New Roman" w:cstheme="minorHAnsi"/>
          <w:lang w:val="es-ES"/>
        </w:rPr>
        <w:t xml:space="preserve"> V2.0 no están obligados a transferirse a V3.0 y los proyectos que aún no se han </w:t>
      </w:r>
      <w:r w:rsidR="00400464" w:rsidRPr="00B523B6">
        <w:rPr>
          <w:rFonts w:eastAsia="Times New Roman" w:cstheme="minorHAnsi"/>
          <w:lang w:val="es-ES"/>
        </w:rPr>
        <w:t>listado</w:t>
      </w:r>
      <w:r w:rsidRPr="00B523B6">
        <w:rPr>
          <w:rFonts w:eastAsia="Times New Roman" w:cstheme="minorHAnsi"/>
          <w:lang w:val="es-ES"/>
        </w:rPr>
        <w:t xml:space="preserve"> tienen hasta el 5 de enero de 2023 para </w:t>
      </w:r>
      <w:r w:rsidR="00400464" w:rsidRPr="00B523B6">
        <w:rPr>
          <w:rFonts w:eastAsia="Times New Roman" w:cstheme="minorHAnsi"/>
          <w:lang w:val="es-ES"/>
        </w:rPr>
        <w:t>listar</w:t>
      </w:r>
      <w:r w:rsidRPr="00B523B6">
        <w:rPr>
          <w:rFonts w:eastAsia="Times New Roman" w:cstheme="minorHAnsi"/>
          <w:lang w:val="es-ES"/>
        </w:rPr>
        <w:t xml:space="preserve"> bajo V2.0, </w:t>
      </w:r>
      <w:r w:rsidR="00B57B77" w:rsidRPr="00B523B6">
        <w:rPr>
          <w:rFonts w:eastAsia="Times New Roman" w:cstheme="minorHAnsi"/>
          <w:lang w:val="es-ES"/>
        </w:rPr>
        <w:t>o</w:t>
      </w:r>
      <w:r w:rsidRPr="00B523B6">
        <w:rPr>
          <w:rFonts w:eastAsia="Times New Roman" w:cstheme="minorHAnsi"/>
          <w:lang w:val="es-ES"/>
        </w:rPr>
        <w:t xml:space="preserve"> estarán sujetos a la Versión 3.0. Los proyectos que deseen cambiar de V2.0 a V3.0 pueden hacerlo en la próxima verificación.</w:t>
      </w:r>
    </w:p>
    <w:p w14:paraId="16382886" w14:textId="77777777" w:rsidR="0039475B" w:rsidRPr="00B523B6" w:rsidRDefault="0039475B">
      <w:pPr>
        <w:rPr>
          <w:rFonts w:cstheme="minorHAnsi"/>
          <w:lang w:val="es-ES"/>
        </w:rPr>
      </w:pPr>
    </w:p>
    <w:p w14:paraId="7BB4DEC7" w14:textId="76989E03" w:rsidR="00A56E62" w:rsidRPr="00B523B6" w:rsidRDefault="00A56E62" w:rsidP="00002E31">
      <w:pPr>
        <w:rPr>
          <w:rFonts w:cstheme="minorHAnsi"/>
          <w:b/>
          <w:bCs/>
          <w:lang w:val="es-MX"/>
        </w:rPr>
      </w:pPr>
      <w:r w:rsidRPr="00B523B6">
        <w:rPr>
          <w:rFonts w:cstheme="minorHAnsi"/>
          <w:b/>
          <w:bCs/>
          <w:lang w:val="es"/>
        </w:rPr>
        <w:t>Responsabilidades del Desarrollador del Proyecto:</w:t>
      </w:r>
    </w:p>
    <w:p w14:paraId="55075D96" w14:textId="7845F461" w:rsidR="001F1402" w:rsidRPr="00B523B6" w:rsidRDefault="001F1402" w:rsidP="0090098D">
      <w:pPr>
        <w:pStyle w:val="ListParagraph"/>
        <w:numPr>
          <w:ilvl w:val="0"/>
          <w:numId w:val="19"/>
        </w:numPr>
        <w:rPr>
          <w:rFonts w:cstheme="minorHAnsi"/>
          <w:lang w:val="es-MX"/>
        </w:rPr>
      </w:pPr>
      <w:r w:rsidRPr="00B523B6">
        <w:rPr>
          <w:rFonts w:cstheme="minorHAnsi"/>
          <w:lang w:val="es"/>
        </w:rPr>
        <w:t xml:space="preserve">Notificar a la Reserva y al equipo de </w:t>
      </w:r>
      <w:r w:rsidR="00B523B6">
        <w:rPr>
          <w:rFonts w:cstheme="minorHAnsi"/>
          <w:lang w:val="es"/>
        </w:rPr>
        <w:t>v</w:t>
      </w:r>
      <w:r w:rsidRPr="00B523B6">
        <w:rPr>
          <w:rFonts w:cstheme="minorHAnsi"/>
          <w:lang w:val="es"/>
        </w:rPr>
        <w:t>erificación del deseo de transferir a la nueva versión del protocolo</w:t>
      </w:r>
    </w:p>
    <w:p w14:paraId="169E38AF" w14:textId="3D369C45" w:rsidR="001F1402" w:rsidRPr="00B523B6" w:rsidRDefault="001F1402" w:rsidP="0090098D">
      <w:pPr>
        <w:pStyle w:val="ListParagraph"/>
        <w:numPr>
          <w:ilvl w:val="0"/>
          <w:numId w:val="19"/>
        </w:numPr>
        <w:rPr>
          <w:rFonts w:cstheme="minorHAnsi"/>
          <w:lang w:val="es-MX"/>
        </w:rPr>
      </w:pPr>
      <w:r w:rsidRPr="00B523B6">
        <w:rPr>
          <w:rFonts w:cstheme="minorHAnsi"/>
          <w:lang w:val="es"/>
        </w:rPr>
        <w:t>Asegúrese de que las actividades existentes cumplen con las nuevas definiciones de actividad de la Tabla 2.1. Se han modificado las definiciones de actividad</w:t>
      </w:r>
      <w:r w:rsidR="0098712E" w:rsidRPr="00B523B6">
        <w:rPr>
          <w:rFonts w:cstheme="minorHAnsi"/>
          <w:lang w:val="es"/>
        </w:rPr>
        <w:t>es</w:t>
      </w:r>
      <w:r w:rsidRPr="00B523B6">
        <w:rPr>
          <w:rFonts w:cstheme="minorHAnsi"/>
          <w:lang w:val="es"/>
        </w:rPr>
        <w:t xml:space="preserve"> </w:t>
      </w:r>
      <w:r w:rsidR="0098712E" w:rsidRPr="00B523B6">
        <w:rPr>
          <w:rFonts w:cstheme="minorHAnsi"/>
          <w:lang w:val="es"/>
        </w:rPr>
        <w:t>A</w:t>
      </w:r>
      <w:r w:rsidRPr="00B523B6">
        <w:rPr>
          <w:rFonts w:cstheme="minorHAnsi"/>
          <w:lang w:val="es"/>
        </w:rPr>
        <w:t>groforestal</w:t>
      </w:r>
      <w:r w:rsidR="0098712E" w:rsidRPr="00B523B6">
        <w:rPr>
          <w:rFonts w:cstheme="minorHAnsi"/>
          <w:lang w:val="es"/>
        </w:rPr>
        <w:t>es</w:t>
      </w:r>
      <w:r w:rsidRPr="00B523B6">
        <w:rPr>
          <w:rFonts w:cstheme="minorHAnsi"/>
          <w:lang w:val="es"/>
        </w:rPr>
        <w:t xml:space="preserve">, </w:t>
      </w:r>
      <w:r w:rsidR="00B523B6">
        <w:rPr>
          <w:rFonts w:cstheme="minorHAnsi"/>
          <w:lang w:val="es"/>
        </w:rPr>
        <w:t>S</w:t>
      </w:r>
      <w:r w:rsidRPr="00B523B6">
        <w:rPr>
          <w:rFonts w:cstheme="minorHAnsi"/>
          <w:lang w:val="es"/>
        </w:rPr>
        <w:t>ilvopastoril</w:t>
      </w:r>
      <w:r w:rsidR="0098712E" w:rsidRPr="00B523B6">
        <w:rPr>
          <w:rFonts w:cstheme="minorHAnsi"/>
          <w:lang w:val="es"/>
        </w:rPr>
        <w:t>es</w:t>
      </w:r>
      <w:r w:rsidRPr="00B523B6">
        <w:rPr>
          <w:rFonts w:cstheme="minorHAnsi"/>
          <w:lang w:val="es"/>
        </w:rPr>
        <w:t xml:space="preserve"> y de </w:t>
      </w:r>
      <w:r w:rsidR="0098712E" w:rsidRPr="00B523B6">
        <w:rPr>
          <w:rFonts w:cstheme="minorHAnsi"/>
          <w:lang w:val="es"/>
        </w:rPr>
        <w:t>Manejo Forestal Mejorado</w:t>
      </w:r>
      <w:r w:rsidRPr="00B523B6">
        <w:rPr>
          <w:rFonts w:cstheme="minorHAnsi"/>
          <w:lang w:val="es"/>
        </w:rPr>
        <w:t xml:space="preserve"> (Sección 2.3)</w:t>
      </w:r>
    </w:p>
    <w:p w14:paraId="4EF14859" w14:textId="17E62AEB" w:rsidR="001F1402" w:rsidRPr="00B523B6" w:rsidRDefault="001F1402" w:rsidP="0090098D">
      <w:pPr>
        <w:pStyle w:val="ListParagraph"/>
        <w:numPr>
          <w:ilvl w:val="0"/>
          <w:numId w:val="19"/>
        </w:numPr>
        <w:rPr>
          <w:rFonts w:cstheme="minorHAnsi"/>
          <w:lang w:val="es-MX"/>
        </w:rPr>
      </w:pPr>
      <w:r w:rsidRPr="00B523B6">
        <w:rPr>
          <w:rFonts w:cstheme="minorHAnsi"/>
          <w:lang w:val="es"/>
        </w:rPr>
        <w:t xml:space="preserve">Para las comunidades y ejidos, revise las </w:t>
      </w:r>
      <w:r w:rsidR="006B47C4" w:rsidRPr="00B523B6">
        <w:rPr>
          <w:rFonts w:cstheme="minorHAnsi"/>
          <w:lang w:val="es"/>
        </w:rPr>
        <w:t>S</w:t>
      </w:r>
      <w:r w:rsidRPr="00B523B6">
        <w:rPr>
          <w:rFonts w:cstheme="minorHAnsi"/>
          <w:lang w:val="es"/>
        </w:rPr>
        <w:t xml:space="preserve">alvaguardas </w:t>
      </w:r>
      <w:r w:rsidR="006B47C4" w:rsidRPr="00B523B6">
        <w:rPr>
          <w:rFonts w:cstheme="minorHAnsi"/>
          <w:lang w:val="es"/>
        </w:rPr>
        <w:t>S</w:t>
      </w:r>
      <w:r w:rsidRPr="00B523B6">
        <w:rPr>
          <w:rFonts w:cstheme="minorHAnsi"/>
          <w:lang w:val="es"/>
        </w:rPr>
        <w:t xml:space="preserve">ociales actualizadas (SS4 y SS6) y asegúrese de que todos los temas nuevos se discutan y/o voten en una asamblea general. El Desarrollador del Proyecto debe demostrar el cumplimiento actualizando el </w:t>
      </w:r>
      <w:r w:rsidR="006B47C4" w:rsidRPr="00B523B6">
        <w:rPr>
          <w:rFonts w:cstheme="minorHAnsi"/>
          <w:lang w:val="es"/>
        </w:rPr>
        <w:t>Reporte de Monitoreo</w:t>
      </w:r>
      <w:r w:rsidRPr="00B523B6">
        <w:rPr>
          <w:rFonts w:cstheme="minorHAnsi"/>
          <w:lang w:val="es"/>
        </w:rPr>
        <w:t xml:space="preserve"> Anual y presentando la documentación necesaria. El Coordinador del Proyecto debe estar incluido en las comunicaciones relacionadas con el proyecto y firmar el </w:t>
      </w:r>
      <w:r w:rsidR="006B47C4" w:rsidRPr="00B523B6">
        <w:rPr>
          <w:rFonts w:cstheme="minorHAnsi"/>
          <w:lang w:val="es"/>
        </w:rPr>
        <w:t xml:space="preserve">Reporte de Monitoreo Anual </w:t>
      </w:r>
      <w:r w:rsidRPr="00B523B6">
        <w:rPr>
          <w:rFonts w:cstheme="minorHAnsi"/>
          <w:lang w:val="es"/>
        </w:rPr>
        <w:t>actualizado (Sección 3.9)</w:t>
      </w:r>
    </w:p>
    <w:p w14:paraId="624D0AC0" w14:textId="3A45B960" w:rsidR="009E2AC1" w:rsidRPr="00B523B6" w:rsidRDefault="009E2AC1" w:rsidP="0090098D">
      <w:pPr>
        <w:pStyle w:val="ListParagraph"/>
        <w:numPr>
          <w:ilvl w:val="0"/>
          <w:numId w:val="19"/>
        </w:numPr>
        <w:rPr>
          <w:rFonts w:cstheme="minorHAnsi"/>
          <w:lang w:val="es-MX"/>
        </w:rPr>
      </w:pPr>
      <w:r w:rsidRPr="00B523B6">
        <w:rPr>
          <w:rFonts w:cstheme="minorHAnsi"/>
          <w:lang w:val="es"/>
        </w:rPr>
        <w:t>Para las actividades Agroforestales, revise el requisito actualizado de especies nativas, asegure el cumplimiento y presente la documentación o los informes necesarios. (Sección 3.10)</w:t>
      </w:r>
    </w:p>
    <w:p w14:paraId="40A242B7" w14:textId="08363531" w:rsidR="009E2AC1" w:rsidRPr="00B523B6" w:rsidRDefault="009E2AC1" w:rsidP="0090098D">
      <w:pPr>
        <w:pStyle w:val="ListParagraph"/>
        <w:numPr>
          <w:ilvl w:val="0"/>
          <w:numId w:val="19"/>
        </w:numPr>
        <w:rPr>
          <w:rFonts w:cstheme="minorHAnsi"/>
          <w:lang w:val="es-MX"/>
        </w:rPr>
      </w:pPr>
      <w:r w:rsidRPr="00B523B6">
        <w:rPr>
          <w:rFonts w:cstheme="minorHAnsi"/>
          <w:lang w:val="es"/>
        </w:rPr>
        <w:t xml:space="preserve">Si cambia el período de </w:t>
      </w:r>
      <w:r w:rsidR="00CB39B5">
        <w:rPr>
          <w:rFonts w:cstheme="minorHAnsi"/>
          <w:lang w:val="es"/>
        </w:rPr>
        <w:t>a</w:t>
      </w:r>
      <w:r w:rsidRPr="00B523B6">
        <w:rPr>
          <w:rFonts w:cstheme="minorHAnsi"/>
          <w:lang w:val="es"/>
        </w:rPr>
        <w:t xml:space="preserve">creditación o </w:t>
      </w:r>
      <w:r w:rsidR="00CB39B5">
        <w:rPr>
          <w:rFonts w:cstheme="minorHAnsi"/>
          <w:lang w:val="es"/>
        </w:rPr>
        <w:t>c</w:t>
      </w:r>
      <w:r w:rsidR="00FA40C8">
        <w:rPr>
          <w:rFonts w:cstheme="minorHAnsi"/>
          <w:lang w:val="es"/>
        </w:rPr>
        <w:t xml:space="preserve">ompromiso de </w:t>
      </w:r>
      <w:r w:rsidR="00CB39B5">
        <w:rPr>
          <w:rFonts w:cstheme="minorHAnsi"/>
          <w:lang w:val="es"/>
        </w:rPr>
        <w:t>p</w:t>
      </w:r>
      <w:r w:rsidRPr="00B523B6">
        <w:rPr>
          <w:rFonts w:cstheme="minorHAnsi"/>
          <w:lang w:val="es"/>
        </w:rPr>
        <w:t xml:space="preserve">ermanencia, el Desarrollador del Proyecto debe actualizar el </w:t>
      </w:r>
      <w:r w:rsidR="00FB7455" w:rsidRPr="00B523B6">
        <w:rPr>
          <w:rFonts w:cstheme="minorHAnsi"/>
          <w:lang w:val="es"/>
        </w:rPr>
        <w:t>Reporte de Monitoreo Anual</w:t>
      </w:r>
      <w:r w:rsidRPr="00B523B6">
        <w:rPr>
          <w:rFonts w:cstheme="minorHAnsi"/>
          <w:lang w:val="es"/>
        </w:rPr>
        <w:t xml:space="preserve"> con el período correspondiente. Si se extiende a un período de compromiso más largo, los desarrolladores de proyectos deben utilizar el nuevo CMW para calcular l</w:t>
      </w:r>
      <w:r w:rsidR="00840886" w:rsidRPr="00B523B6">
        <w:rPr>
          <w:rFonts w:cstheme="minorHAnsi"/>
          <w:lang w:val="es"/>
        </w:rPr>
        <w:t>os acervos y</w:t>
      </w:r>
      <w:r w:rsidRPr="00B523B6">
        <w:rPr>
          <w:rFonts w:cstheme="minorHAnsi"/>
          <w:lang w:val="es"/>
        </w:rPr>
        <w:t xml:space="preserve"> créditos de carbono. La actualización del CMW debería ajustar automáticamente la acreditación del proyecto (incluido el carbono secuestrado en períodos de </w:t>
      </w:r>
      <w:r w:rsidR="00B523B6">
        <w:rPr>
          <w:rFonts w:cstheme="minorHAnsi"/>
          <w:lang w:val="es"/>
        </w:rPr>
        <w:t xml:space="preserve">reporte </w:t>
      </w:r>
      <w:r w:rsidRPr="00B523B6">
        <w:rPr>
          <w:rFonts w:cstheme="minorHAnsi"/>
          <w:lang w:val="es"/>
        </w:rPr>
        <w:t xml:space="preserve">anteriores) en función de su nuevo período de compromiso; sin embargo, el </w:t>
      </w:r>
      <w:r w:rsidR="00840886" w:rsidRPr="00B523B6">
        <w:rPr>
          <w:rFonts w:cstheme="minorHAnsi"/>
          <w:lang w:val="es"/>
        </w:rPr>
        <w:t>D</w:t>
      </w:r>
      <w:r w:rsidRPr="00B523B6">
        <w:rPr>
          <w:rFonts w:cstheme="minorHAnsi"/>
          <w:lang w:val="es"/>
        </w:rPr>
        <w:t xml:space="preserve">esarrollador del </w:t>
      </w:r>
      <w:r w:rsidR="00840886" w:rsidRPr="00B523B6">
        <w:rPr>
          <w:rFonts w:cstheme="minorHAnsi"/>
          <w:lang w:val="es"/>
        </w:rPr>
        <w:t>P</w:t>
      </w:r>
      <w:r w:rsidRPr="00B523B6">
        <w:rPr>
          <w:rFonts w:cstheme="minorHAnsi"/>
          <w:lang w:val="es"/>
        </w:rPr>
        <w:t>royecto debe revisar esto en detalle y comunicarse con la Reserva si tiene alguna pregunta. (Sección 3.12 y Sección 3.14)</w:t>
      </w:r>
    </w:p>
    <w:p w14:paraId="15AA39B5" w14:textId="6868187A" w:rsidR="00F148D4" w:rsidRPr="00B523B6" w:rsidRDefault="00F148D4" w:rsidP="0090098D">
      <w:pPr>
        <w:pStyle w:val="ListParagraph"/>
        <w:numPr>
          <w:ilvl w:val="0"/>
          <w:numId w:val="19"/>
        </w:numPr>
        <w:rPr>
          <w:rFonts w:cstheme="minorHAnsi"/>
          <w:lang w:val="es-MX"/>
        </w:rPr>
      </w:pPr>
      <w:r w:rsidRPr="00B523B6">
        <w:rPr>
          <w:rFonts w:cstheme="minorHAnsi"/>
          <w:lang w:val="es"/>
        </w:rPr>
        <w:t xml:space="preserve">Si el Desarrollador del Proyecto tiene áreas de actividad de Restauración, debe demostrar el cumplimiento de la </w:t>
      </w:r>
      <w:r w:rsidR="00CB39B5">
        <w:rPr>
          <w:rFonts w:cstheme="minorHAnsi"/>
          <w:lang w:val="es"/>
        </w:rPr>
        <w:t>H</w:t>
      </w:r>
      <w:r w:rsidRPr="00B523B6">
        <w:rPr>
          <w:rFonts w:cstheme="minorHAnsi"/>
          <w:lang w:val="es"/>
        </w:rPr>
        <w:t xml:space="preserve">erramienta de Prueba Estándar de Desempeño </w:t>
      </w:r>
      <w:r w:rsidR="00493D35">
        <w:rPr>
          <w:rFonts w:cstheme="minorHAnsi"/>
          <w:lang w:val="es"/>
        </w:rPr>
        <w:t xml:space="preserve">de la Restauración </w:t>
      </w:r>
      <w:r w:rsidRPr="00B523B6">
        <w:rPr>
          <w:rFonts w:cstheme="minorHAnsi"/>
          <w:lang w:val="es"/>
        </w:rPr>
        <w:t>actualizada. (Sección 3.13)</w:t>
      </w:r>
    </w:p>
    <w:p w14:paraId="3E749D49" w14:textId="77777777" w:rsidR="00F148D4" w:rsidRPr="00B523B6" w:rsidRDefault="00F148D4" w:rsidP="0090098D">
      <w:pPr>
        <w:pStyle w:val="ListParagraph"/>
        <w:numPr>
          <w:ilvl w:val="0"/>
          <w:numId w:val="19"/>
        </w:numPr>
        <w:rPr>
          <w:rFonts w:cstheme="minorHAnsi"/>
        </w:rPr>
      </w:pPr>
      <w:r w:rsidRPr="00B523B6">
        <w:rPr>
          <w:rFonts w:cstheme="minorHAnsi"/>
          <w:lang w:val="es"/>
        </w:rPr>
        <w:t>Para los proyectos ejidales y comunales, el ejido/comunidad debe realizar una asamblea general para aprobar el nuevo período de compromiso de permanencia, si es necesario. (Sección 6.1)</w:t>
      </w:r>
    </w:p>
    <w:p w14:paraId="1AC2CCC4" w14:textId="36EDFFAF" w:rsidR="00F148D4" w:rsidRPr="00B523B6" w:rsidRDefault="00F148D4" w:rsidP="0090098D">
      <w:pPr>
        <w:pStyle w:val="ListParagraph"/>
        <w:numPr>
          <w:ilvl w:val="0"/>
          <w:numId w:val="19"/>
        </w:numPr>
        <w:rPr>
          <w:rFonts w:cstheme="minorHAnsi"/>
          <w:lang w:val="es-MX"/>
        </w:rPr>
      </w:pPr>
      <w:r w:rsidRPr="00B523B6">
        <w:rPr>
          <w:rFonts w:cstheme="minorHAnsi"/>
          <w:lang w:val="es"/>
        </w:rPr>
        <w:t xml:space="preserve">Los </w:t>
      </w:r>
      <w:r w:rsidR="006A5C92" w:rsidRPr="00B523B6">
        <w:rPr>
          <w:rFonts w:cstheme="minorHAnsi"/>
          <w:lang w:val="es"/>
        </w:rPr>
        <w:t>D</w:t>
      </w:r>
      <w:r w:rsidRPr="00B523B6">
        <w:rPr>
          <w:rFonts w:cstheme="minorHAnsi"/>
          <w:lang w:val="es"/>
        </w:rPr>
        <w:t xml:space="preserve">esarrolladores de </w:t>
      </w:r>
      <w:r w:rsidR="006A5C92" w:rsidRPr="00B523B6">
        <w:rPr>
          <w:rFonts w:cstheme="minorHAnsi"/>
          <w:lang w:val="es"/>
        </w:rPr>
        <w:t>P</w:t>
      </w:r>
      <w:r w:rsidRPr="00B523B6">
        <w:rPr>
          <w:rFonts w:cstheme="minorHAnsi"/>
          <w:lang w:val="es"/>
        </w:rPr>
        <w:t>royectos deben ajustar la contribución del Fondo de Aseguramiento en consecuencia según el tipo de proyecto e introducir el porcentaje en el CMW. (Sección 6.3.5)</w:t>
      </w:r>
    </w:p>
    <w:p w14:paraId="5715A694" w14:textId="194127E0" w:rsidR="0086407E" w:rsidRPr="00B523B6" w:rsidRDefault="0086407E" w:rsidP="0090098D">
      <w:pPr>
        <w:pStyle w:val="ListParagraph"/>
        <w:numPr>
          <w:ilvl w:val="0"/>
          <w:numId w:val="19"/>
        </w:numPr>
        <w:rPr>
          <w:rFonts w:cstheme="minorHAnsi"/>
          <w:lang w:val="es-MX"/>
        </w:rPr>
      </w:pPr>
      <w:r w:rsidRPr="00B523B6">
        <w:rPr>
          <w:rFonts w:cstheme="minorHAnsi"/>
          <w:lang w:val="es"/>
        </w:rPr>
        <w:t xml:space="preserve">Los </w:t>
      </w:r>
      <w:r w:rsidR="001C7A21" w:rsidRPr="00B523B6">
        <w:rPr>
          <w:rFonts w:cstheme="minorHAnsi"/>
          <w:lang w:val="es"/>
        </w:rPr>
        <w:t>D</w:t>
      </w:r>
      <w:r w:rsidRPr="00B523B6">
        <w:rPr>
          <w:rFonts w:cstheme="minorHAnsi"/>
          <w:lang w:val="es"/>
        </w:rPr>
        <w:t xml:space="preserve">esarrolladores de </w:t>
      </w:r>
      <w:r w:rsidR="001C7A21" w:rsidRPr="00B523B6">
        <w:rPr>
          <w:rFonts w:cstheme="minorHAnsi"/>
          <w:lang w:val="es"/>
        </w:rPr>
        <w:t>P</w:t>
      </w:r>
      <w:r w:rsidRPr="00B523B6">
        <w:rPr>
          <w:rFonts w:cstheme="minorHAnsi"/>
          <w:lang w:val="es"/>
        </w:rPr>
        <w:t>royectos deben seguir la</w:t>
      </w:r>
      <w:r w:rsidR="001C7A21" w:rsidRPr="00B523B6">
        <w:rPr>
          <w:rFonts w:cstheme="minorHAnsi"/>
          <w:lang w:val="es"/>
        </w:rPr>
        <w:t xml:space="preserve"> sección</w:t>
      </w:r>
      <w:r w:rsidRPr="00B523B6">
        <w:rPr>
          <w:rFonts w:cstheme="minorHAnsi"/>
          <w:lang w:val="es"/>
        </w:rPr>
        <w:t xml:space="preserve"> de monitoreo para los períodos de </w:t>
      </w:r>
      <w:r w:rsidR="00CB39B5">
        <w:rPr>
          <w:rFonts w:cstheme="minorHAnsi"/>
          <w:lang w:val="es"/>
        </w:rPr>
        <w:t>reporte</w:t>
      </w:r>
      <w:r w:rsidR="00CB39B5" w:rsidRPr="00B523B6">
        <w:rPr>
          <w:rFonts w:cstheme="minorHAnsi"/>
          <w:lang w:val="es"/>
        </w:rPr>
        <w:t xml:space="preserve"> </w:t>
      </w:r>
      <w:r w:rsidRPr="00B523B6">
        <w:rPr>
          <w:rFonts w:cstheme="minorHAnsi"/>
          <w:lang w:val="es"/>
        </w:rPr>
        <w:t xml:space="preserve">posteriores, incluido el cumplimiento de las </w:t>
      </w:r>
      <w:r w:rsidR="001C7A21" w:rsidRPr="00B523B6">
        <w:rPr>
          <w:rFonts w:cstheme="minorHAnsi"/>
          <w:lang w:val="es"/>
        </w:rPr>
        <w:t>S</w:t>
      </w:r>
      <w:r w:rsidRPr="00B523B6">
        <w:rPr>
          <w:rFonts w:cstheme="minorHAnsi"/>
          <w:lang w:val="es"/>
        </w:rPr>
        <w:t xml:space="preserve">alvaguardas </w:t>
      </w:r>
      <w:r w:rsidR="001C7A21" w:rsidRPr="00B523B6">
        <w:rPr>
          <w:rFonts w:cstheme="minorHAnsi"/>
          <w:lang w:val="es"/>
        </w:rPr>
        <w:t>S</w:t>
      </w:r>
      <w:r w:rsidRPr="00B523B6">
        <w:rPr>
          <w:rFonts w:cstheme="minorHAnsi"/>
          <w:lang w:val="es"/>
        </w:rPr>
        <w:t xml:space="preserve">ociales y </w:t>
      </w:r>
      <w:r w:rsidR="00FC1A7D" w:rsidRPr="00B523B6">
        <w:rPr>
          <w:rFonts w:cstheme="minorHAnsi"/>
          <w:lang w:val="es"/>
        </w:rPr>
        <w:t>A</w:t>
      </w:r>
      <w:r w:rsidRPr="00B523B6">
        <w:rPr>
          <w:rFonts w:cstheme="minorHAnsi"/>
          <w:lang w:val="es"/>
        </w:rPr>
        <w:t>mbientales. (Sección 7.2)</w:t>
      </w:r>
    </w:p>
    <w:p w14:paraId="74A4596C" w14:textId="37D1B331" w:rsidR="0086407E" w:rsidRPr="00B523B6" w:rsidRDefault="0086407E" w:rsidP="0090098D">
      <w:pPr>
        <w:pStyle w:val="ListParagraph"/>
        <w:numPr>
          <w:ilvl w:val="0"/>
          <w:numId w:val="19"/>
        </w:numPr>
        <w:rPr>
          <w:rFonts w:cstheme="minorHAnsi"/>
          <w:lang w:val="es-MX"/>
        </w:rPr>
      </w:pPr>
      <w:r w:rsidRPr="00B523B6">
        <w:rPr>
          <w:rFonts w:cstheme="minorHAnsi"/>
          <w:lang w:val="es"/>
        </w:rPr>
        <w:t xml:space="preserve">Los </w:t>
      </w:r>
      <w:r w:rsidR="00FC1A7D" w:rsidRPr="00B523B6">
        <w:rPr>
          <w:rFonts w:cstheme="minorHAnsi"/>
          <w:lang w:val="es"/>
        </w:rPr>
        <w:t>D</w:t>
      </w:r>
      <w:r w:rsidRPr="00B523B6">
        <w:rPr>
          <w:rFonts w:cstheme="minorHAnsi"/>
          <w:lang w:val="es"/>
        </w:rPr>
        <w:t xml:space="preserve">esarrolladores de </w:t>
      </w:r>
      <w:r w:rsidR="00FC1A7D" w:rsidRPr="00B523B6">
        <w:rPr>
          <w:rFonts w:cstheme="minorHAnsi"/>
          <w:lang w:val="es"/>
        </w:rPr>
        <w:t>P</w:t>
      </w:r>
      <w:r w:rsidRPr="00B523B6">
        <w:rPr>
          <w:rFonts w:cstheme="minorHAnsi"/>
          <w:lang w:val="es"/>
        </w:rPr>
        <w:t xml:space="preserve">royectos que decidan estratificar sus </w:t>
      </w:r>
      <w:r w:rsidR="00FC1A7D" w:rsidRPr="00B523B6">
        <w:rPr>
          <w:rFonts w:cstheme="minorHAnsi"/>
          <w:lang w:val="es"/>
        </w:rPr>
        <w:t>Á</w:t>
      </w:r>
      <w:r w:rsidRPr="00B523B6">
        <w:rPr>
          <w:rFonts w:cstheme="minorHAnsi"/>
          <w:lang w:val="es"/>
        </w:rPr>
        <w:t xml:space="preserve">reas de </w:t>
      </w:r>
      <w:r w:rsidR="00FC1A7D" w:rsidRPr="00B523B6">
        <w:rPr>
          <w:rFonts w:cstheme="minorHAnsi"/>
          <w:lang w:val="es"/>
        </w:rPr>
        <w:t>A</w:t>
      </w:r>
      <w:r w:rsidRPr="00B523B6">
        <w:rPr>
          <w:rFonts w:cstheme="minorHAnsi"/>
          <w:lang w:val="es"/>
        </w:rPr>
        <w:t>ctividad deben a</w:t>
      </w:r>
      <w:r w:rsidR="00FC1A7D" w:rsidRPr="00B523B6">
        <w:rPr>
          <w:rFonts w:cstheme="minorHAnsi"/>
          <w:lang w:val="es"/>
        </w:rPr>
        <w:t xml:space="preserve">visar </w:t>
      </w:r>
      <w:r w:rsidRPr="00B523B6">
        <w:rPr>
          <w:rFonts w:cstheme="minorHAnsi"/>
          <w:lang w:val="es"/>
        </w:rPr>
        <w:t xml:space="preserve">al equipo de </w:t>
      </w:r>
      <w:r w:rsidR="00FC1A7D" w:rsidRPr="00B523B6">
        <w:rPr>
          <w:rFonts w:cstheme="minorHAnsi"/>
          <w:lang w:val="es"/>
        </w:rPr>
        <w:t xml:space="preserve">la </w:t>
      </w:r>
      <w:r w:rsidRPr="00B523B6">
        <w:rPr>
          <w:rFonts w:cstheme="minorHAnsi"/>
          <w:lang w:val="es"/>
        </w:rPr>
        <w:t xml:space="preserve">Reserva y </w:t>
      </w:r>
      <w:r w:rsidR="006F71A6">
        <w:rPr>
          <w:rFonts w:cstheme="minorHAnsi"/>
          <w:lang w:val="es"/>
        </w:rPr>
        <w:t>de v</w:t>
      </w:r>
      <w:r w:rsidRPr="00B523B6">
        <w:rPr>
          <w:rFonts w:cstheme="minorHAnsi"/>
          <w:lang w:val="es"/>
        </w:rPr>
        <w:t>erificación y utilizar las versiones actualizadas de CALCBOSK. (Apéndice B)</w:t>
      </w:r>
    </w:p>
    <w:p w14:paraId="553DB165" w14:textId="42C879C4" w:rsidR="009D361A" w:rsidRPr="006F71A6" w:rsidRDefault="009D361A" w:rsidP="000B2128">
      <w:pPr>
        <w:pStyle w:val="ListParagraph"/>
        <w:numPr>
          <w:ilvl w:val="0"/>
          <w:numId w:val="19"/>
        </w:numPr>
        <w:rPr>
          <w:rFonts w:cstheme="minorHAnsi"/>
          <w:lang w:val="es-MX"/>
        </w:rPr>
      </w:pPr>
      <w:r w:rsidRPr="00B523B6">
        <w:rPr>
          <w:rFonts w:cstheme="minorHAnsi"/>
          <w:lang w:val="es"/>
        </w:rPr>
        <w:lastRenderedPageBreak/>
        <w:t xml:space="preserve">Para los proyectos que anteriormente tenían múltiples Áreas de Actividad de MFM, se requerirá que los proyectos combinen esas Áreas de Actividad para que sean un área de actividad de </w:t>
      </w:r>
      <w:r w:rsidR="00990AFC" w:rsidRPr="00B523B6">
        <w:rPr>
          <w:rFonts w:cstheme="minorHAnsi"/>
          <w:lang w:val="es"/>
        </w:rPr>
        <w:t>M</w:t>
      </w:r>
      <w:r w:rsidRPr="00B523B6">
        <w:rPr>
          <w:rFonts w:cstheme="minorHAnsi"/>
          <w:lang w:val="es"/>
        </w:rPr>
        <w:t xml:space="preserve">FM basada en la definición actualizada de </w:t>
      </w:r>
      <w:r w:rsidR="00B413FA">
        <w:rPr>
          <w:rFonts w:cstheme="minorHAnsi"/>
          <w:lang w:val="es"/>
        </w:rPr>
        <w:t>M</w:t>
      </w:r>
      <w:r w:rsidRPr="00B523B6">
        <w:rPr>
          <w:rFonts w:cstheme="minorHAnsi"/>
          <w:lang w:val="es"/>
        </w:rPr>
        <w:t xml:space="preserve">FM. Para los proyectos que ya han sido registrados (es decir, créditos emitidos), la forma más sencilla de hacerlo probablemente sería convertir cada Área de Actividad anterior en un estrato con el Área de Actividad combinada. Sin embargo, los </w:t>
      </w:r>
      <w:r w:rsidR="000E636C" w:rsidRPr="00B523B6">
        <w:rPr>
          <w:rFonts w:cstheme="minorHAnsi"/>
          <w:lang w:val="es"/>
        </w:rPr>
        <w:t>D</w:t>
      </w:r>
      <w:r w:rsidRPr="00B523B6">
        <w:rPr>
          <w:rFonts w:cstheme="minorHAnsi"/>
          <w:lang w:val="es"/>
        </w:rPr>
        <w:t xml:space="preserve">esarrolladores de </w:t>
      </w:r>
      <w:r w:rsidR="000E636C" w:rsidRPr="00B523B6">
        <w:rPr>
          <w:rFonts w:cstheme="minorHAnsi"/>
          <w:lang w:val="es"/>
        </w:rPr>
        <w:t>P</w:t>
      </w:r>
      <w:r w:rsidRPr="00B523B6">
        <w:rPr>
          <w:rFonts w:cstheme="minorHAnsi"/>
          <w:lang w:val="es"/>
        </w:rPr>
        <w:t xml:space="preserve">royectos deben explicar las reglas de estratificación en su </w:t>
      </w:r>
      <w:r w:rsidR="0016731B" w:rsidRPr="00B523B6">
        <w:rPr>
          <w:rFonts w:cstheme="minorHAnsi"/>
          <w:lang w:val="es"/>
        </w:rPr>
        <w:t>Reporte</w:t>
      </w:r>
      <w:r w:rsidRPr="00B523B6">
        <w:rPr>
          <w:rFonts w:cstheme="minorHAnsi"/>
          <w:lang w:val="es"/>
        </w:rPr>
        <w:t xml:space="preserve"> de Proyecto/</w:t>
      </w:r>
      <w:r w:rsidR="0016731B" w:rsidRPr="00B523B6">
        <w:rPr>
          <w:rFonts w:cstheme="minorHAnsi"/>
          <w:lang w:val="es"/>
        </w:rPr>
        <w:t xml:space="preserve">Reporte de Monitoreo </w:t>
      </w:r>
      <w:r w:rsidRPr="00B523B6">
        <w:rPr>
          <w:rFonts w:cstheme="minorHAnsi"/>
          <w:lang w:val="es"/>
        </w:rPr>
        <w:t>Anua</w:t>
      </w:r>
      <w:r w:rsidR="0016731B" w:rsidRPr="00B523B6">
        <w:rPr>
          <w:rFonts w:cstheme="minorHAnsi"/>
          <w:lang w:val="es"/>
        </w:rPr>
        <w:t>l</w:t>
      </w:r>
      <w:r w:rsidR="00590563">
        <w:rPr>
          <w:rFonts w:cstheme="minorHAnsi"/>
          <w:lang w:val="es"/>
        </w:rPr>
        <w:t xml:space="preserve"> y asegurar que su</w:t>
      </w:r>
      <w:r w:rsidR="000B2128">
        <w:rPr>
          <w:rFonts w:cstheme="minorHAnsi"/>
          <w:lang w:val="es"/>
        </w:rPr>
        <w:t>s</w:t>
      </w:r>
      <w:r w:rsidR="00590563">
        <w:rPr>
          <w:rFonts w:cstheme="minorHAnsi"/>
          <w:lang w:val="es"/>
        </w:rPr>
        <w:t xml:space="preserve"> designaciones de estratos están </w:t>
      </w:r>
      <w:r w:rsidR="005C7B23">
        <w:rPr>
          <w:rFonts w:cstheme="minorHAnsi"/>
          <w:lang w:val="es"/>
        </w:rPr>
        <w:t>consistentes</w:t>
      </w:r>
      <w:r w:rsidR="00590563">
        <w:rPr>
          <w:rFonts w:cstheme="minorHAnsi"/>
          <w:lang w:val="es"/>
        </w:rPr>
        <w:t xml:space="preserve"> con estas reglas</w:t>
      </w:r>
      <w:r w:rsidRPr="00B523B6">
        <w:rPr>
          <w:rFonts w:cstheme="minorHAnsi"/>
          <w:lang w:val="es"/>
        </w:rPr>
        <w:t xml:space="preserve">. </w:t>
      </w:r>
      <w:r w:rsidR="005C7B23">
        <w:rPr>
          <w:rFonts w:cstheme="minorHAnsi"/>
          <w:lang w:val="es"/>
        </w:rPr>
        <w:t>S</w:t>
      </w:r>
      <w:r w:rsidRPr="00B523B6">
        <w:rPr>
          <w:rFonts w:cstheme="minorHAnsi"/>
          <w:lang w:val="es"/>
        </w:rPr>
        <w:t xml:space="preserve">e recomienda que los proyectos </w:t>
      </w:r>
      <w:r w:rsidR="001D3C79">
        <w:rPr>
          <w:rFonts w:cstheme="minorHAnsi"/>
          <w:lang w:val="es"/>
        </w:rPr>
        <w:t xml:space="preserve">estratificar basado en </w:t>
      </w:r>
      <w:r w:rsidR="0071414F">
        <w:rPr>
          <w:rFonts w:cstheme="minorHAnsi"/>
          <w:lang w:val="es"/>
        </w:rPr>
        <w:t>acervos de carbonos</w:t>
      </w:r>
      <w:r w:rsidR="000519A3">
        <w:rPr>
          <w:rFonts w:cstheme="minorHAnsi"/>
          <w:lang w:val="es"/>
        </w:rPr>
        <w:t xml:space="preserve"> potenciales </w:t>
      </w:r>
      <w:r w:rsidR="001A0F79">
        <w:rPr>
          <w:rFonts w:cstheme="minorHAnsi"/>
          <w:lang w:val="es"/>
        </w:rPr>
        <w:t xml:space="preserve">y </w:t>
      </w:r>
      <w:r w:rsidRPr="00B523B6">
        <w:rPr>
          <w:rFonts w:cstheme="minorHAnsi"/>
          <w:lang w:val="es"/>
        </w:rPr>
        <w:t xml:space="preserve">tengan 3 estratos (alto, medio y bajo). Tenga en cuenta además que esto dará lugar a un cambio en el error de muestreo </w:t>
      </w:r>
      <w:r w:rsidR="00027706" w:rsidRPr="00B523B6">
        <w:rPr>
          <w:rFonts w:cstheme="minorHAnsi"/>
          <w:lang w:val="es"/>
        </w:rPr>
        <w:t>esperado</w:t>
      </w:r>
      <w:r w:rsidRPr="00B523B6">
        <w:rPr>
          <w:rFonts w:cstheme="minorHAnsi"/>
          <w:lang w:val="es"/>
        </w:rPr>
        <w:t xml:space="preserve">, que deberá actualizarse en el CMW y el </w:t>
      </w:r>
      <w:r w:rsidR="00027706" w:rsidRPr="00B523B6">
        <w:rPr>
          <w:rFonts w:cstheme="minorHAnsi"/>
          <w:lang w:val="es"/>
        </w:rPr>
        <w:t xml:space="preserve">Reporte de Monitoreo Anual </w:t>
      </w:r>
      <w:r w:rsidRPr="00B523B6">
        <w:rPr>
          <w:rFonts w:cstheme="minorHAnsi"/>
          <w:lang w:val="es"/>
        </w:rPr>
        <w:t>y se aplicarán las deducciones resultantes. Sin embargo, la estratificación en general debería mejorar las estadísticas del inventario, ya que el error de muestreo del área de actividad se basará en el promedio ponderado del error de muestreo para cada estrato.</w:t>
      </w:r>
    </w:p>
    <w:p w14:paraId="39F8AD2D" w14:textId="277B6854" w:rsidR="00760973" w:rsidRPr="00B523B6" w:rsidRDefault="00760973" w:rsidP="0090098D">
      <w:pPr>
        <w:pStyle w:val="ListParagraph"/>
        <w:numPr>
          <w:ilvl w:val="0"/>
          <w:numId w:val="19"/>
        </w:numPr>
        <w:rPr>
          <w:rFonts w:cstheme="minorHAnsi"/>
          <w:lang w:val="es-MX"/>
        </w:rPr>
      </w:pPr>
      <w:r w:rsidRPr="00B523B6">
        <w:rPr>
          <w:rFonts w:cstheme="minorHAnsi"/>
          <w:lang w:val="es"/>
        </w:rPr>
        <w:t>Los proyectos que implementan la estratificación deben seguir l</w:t>
      </w:r>
      <w:r w:rsidR="00C246B0" w:rsidRPr="00B523B6">
        <w:rPr>
          <w:rFonts w:cstheme="minorHAnsi"/>
          <w:lang w:val="es"/>
        </w:rPr>
        <w:t xml:space="preserve">os consejos de </w:t>
      </w:r>
      <w:r w:rsidRPr="00B523B6">
        <w:rPr>
          <w:rFonts w:cstheme="minorHAnsi"/>
          <w:lang w:val="es"/>
        </w:rPr>
        <w:t xml:space="preserve">CALCBOSK de la Reserva para </w:t>
      </w:r>
      <w:r w:rsidR="0009415D" w:rsidRPr="00B523B6">
        <w:rPr>
          <w:rFonts w:cstheme="minorHAnsi"/>
          <w:lang w:val="es"/>
        </w:rPr>
        <w:t>proyectos de</w:t>
      </w:r>
      <w:r w:rsidR="00C246B0" w:rsidRPr="00B523B6">
        <w:rPr>
          <w:rFonts w:cstheme="minorHAnsi"/>
          <w:lang w:val="es"/>
        </w:rPr>
        <w:t xml:space="preserve"> M</w:t>
      </w:r>
      <w:r w:rsidRPr="00B523B6">
        <w:rPr>
          <w:rFonts w:cstheme="minorHAnsi"/>
          <w:lang w:val="es"/>
        </w:rPr>
        <w:t xml:space="preserve">FM que originalmente tenían múltiples </w:t>
      </w:r>
      <w:r w:rsidR="00C246B0" w:rsidRPr="00B523B6">
        <w:rPr>
          <w:rFonts w:cstheme="minorHAnsi"/>
          <w:lang w:val="es"/>
        </w:rPr>
        <w:t>Ár</w:t>
      </w:r>
      <w:r w:rsidRPr="00B523B6">
        <w:rPr>
          <w:rFonts w:cstheme="minorHAnsi"/>
          <w:lang w:val="es"/>
        </w:rPr>
        <w:t xml:space="preserve">eas de </w:t>
      </w:r>
      <w:r w:rsidR="00C246B0" w:rsidRPr="00B523B6">
        <w:rPr>
          <w:rFonts w:cstheme="minorHAnsi"/>
          <w:lang w:val="es"/>
        </w:rPr>
        <w:t>A</w:t>
      </w:r>
      <w:r w:rsidRPr="00B523B6">
        <w:rPr>
          <w:rFonts w:cstheme="minorHAnsi"/>
          <w:lang w:val="es"/>
        </w:rPr>
        <w:t xml:space="preserve">ctividades y ahora se están actualizando para incluir estratos. La Reserva publicará una guía en las próximas semanas para coincidir con la nueva versión de CALCBOSK. La versión actualizada de CALCBOSK incluirá un campo de estratos dentro del formulario de entrada de parcela de modo que cada parcela dentro del Área de Actividad se asigne a un estrato. Las parcelas se numerarán 1-n para toda el Área de Actividad. Por lo tanto, los proyectos deberán asegurarse de que todas las parcelas en el Área de Actividad final tengan un número de parcela único que corresponda al número de parcela para cada árbol o pequeño árbol incluido en la parcela. Para los proyectos que combinan áreas de actividad </w:t>
      </w:r>
      <w:r w:rsidR="0009415D" w:rsidRPr="00B523B6">
        <w:rPr>
          <w:rFonts w:cstheme="minorHAnsi"/>
          <w:lang w:val="es"/>
        </w:rPr>
        <w:t>M</w:t>
      </w:r>
      <w:r w:rsidRPr="00B523B6">
        <w:rPr>
          <w:rFonts w:cstheme="minorHAnsi"/>
          <w:lang w:val="es"/>
        </w:rPr>
        <w:t xml:space="preserve">FM previamente separadas en un área de actividad, esto requerirá una gran atención al detalle al renumerar las parcelas (y los números de parcela para todos los árboles y árboles pequeños correspondientes) en el </w:t>
      </w:r>
      <w:r w:rsidR="0009415D" w:rsidRPr="00B523B6">
        <w:rPr>
          <w:rFonts w:cstheme="minorHAnsi"/>
          <w:lang w:val="es"/>
        </w:rPr>
        <w:t>Á</w:t>
      </w:r>
      <w:r w:rsidRPr="00B523B6">
        <w:rPr>
          <w:rFonts w:cstheme="minorHAnsi"/>
          <w:lang w:val="es"/>
        </w:rPr>
        <w:t>rea de</w:t>
      </w:r>
      <w:r w:rsidR="0009415D" w:rsidRPr="00B523B6">
        <w:rPr>
          <w:rFonts w:cstheme="minorHAnsi"/>
          <w:lang w:val="es"/>
        </w:rPr>
        <w:t xml:space="preserve"> Ac</w:t>
      </w:r>
      <w:r w:rsidRPr="00B523B6">
        <w:rPr>
          <w:rFonts w:cstheme="minorHAnsi"/>
          <w:lang w:val="es"/>
        </w:rPr>
        <w:t>tividad combinada.</w:t>
      </w:r>
    </w:p>
    <w:p w14:paraId="1DA0FC8B" w14:textId="77777777" w:rsidR="00CE6E1E" w:rsidRPr="00B523B6" w:rsidRDefault="00CE6E1E" w:rsidP="00CE6E1E">
      <w:pPr>
        <w:rPr>
          <w:rFonts w:cstheme="minorHAnsi"/>
          <w:b/>
          <w:bCs/>
          <w:lang w:val="es-MX"/>
        </w:rPr>
      </w:pPr>
    </w:p>
    <w:p w14:paraId="74397AC2" w14:textId="2F4F8091" w:rsidR="00CE6E1E" w:rsidRPr="00763D71" w:rsidRDefault="00003BA7" w:rsidP="000B2128">
      <w:pPr>
        <w:rPr>
          <w:rFonts w:cstheme="minorHAnsi"/>
          <w:b/>
        </w:rPr>
      </w:pPr>
      <w:r w:rsidRPr="000B2128">
        <w:rPr>
          <w:rFonts w:cstheme="minorHAnsi"/>
          <w:b/>
          <w:bCs/>
        </w:rPr>
        <w:t>Respon</w:t>
      </w:r>
      <w:r w:rsidR="00B413FA">
        <w:rPr>
          <w:rFonts w:cstheme="minorHAnsi"/>
          <w:b/>
          <w:bCs/>
        </w:rPr>
        <w:t>sa</w:t>
      </w:r>
      <w:r w:rsidRPr="000B2128">
        <w:rPr>
          <w:rFonts w:cstheme="minorHAnsi"/>
          <w:b/>
          <w:bCs/>
        </w:rPr>
        <w:t>bilidades</w:t>
      </w:r>
      <w:r w:rsidRPr="00763D71">
        <w:rPr>
          <w:rFonts w:cstheme="minorHAnsi"/>
          <w:b/>
        </w:rPr>
        <w:t xml:space="preserve"> del Verificador</w:t>
      </w:r>
      <w:r w:rsidR="00311A5F" w:rsidRPr="00763D71">
        <w:rPr>
          <w:rFonts w:cstheme="minorHAnsi"/>
          <w:b/>
        </w:rPr>
        <w:t xml:space="preserve">: </w:t>
      </w:r>
    </w:p>
    <w:p w14:paraId="64AEF3E3" w14:textId="732DAFA3" w:rsidR="007D7DFF" w:rsidRPr="00B523B6" w:rsidRDefault="007D7DFF" w:rsidP="0090098D">
      <w:pPr>
        <w:pStyle w:val="ListParagraph"/>
        <w:numPr>
          <w:ilvl w:val="0"/>
          <w:numId w:val="19"/>
        </w:numPr>
        <w:rPr>
          <w:rFonts w:cstheme="minorHAnsi"/>
          <w:lang w:val="es-MX"/>
        </w:rPr>
      </w:pPr>
      <w:r w:rsidRPr="00B523B6">
        <w:rPr>
          <w:rFonts w:cstheme="minorHAnsi"/>
          <w:lang w:val="es"/>
        </w:rPr>
        <w:t xml:space="preserve">El equipo de </w:t>
      </w:r>
      <w:r w:rsidR="00FE3E71">
        <w:rPr>
          <w:rFonts w:cstheme="minorHAnsi"/>
          <w:lang w:val="es"/>
        </w:rPr>
        <w:t>v</w:t>
      </w:r>
      <w:r w:rsidRPr="00B523B6">
        <w:rPr>
          <w:rFonts w:cstheme="minorHAnsi"/>
          <w:lang w:val="es"/>
        </w:rPr>
        <w:t>erificación debe revisar y comprender todos los cambios realizados en la actualización del protocolo para completar con precisión la verificación con los nuevos estándares.</w:t>
      </w:r>
    </w:p>
    <w:p w14:paraId="26CF44ED" w14:textId="3AB7F09C" w:rsidR="007D7DFF" w:rsidRPr="00B523B6" w:rsidRDefault="007D7DFF" w:rsidP="0090098D">
      <w:pPr>
        <w:pStyle w:val="ListParagraph"/>
        <w:numPr>
          <w:ilvl w:val="0"/>
          <w:numId w:val="19"/>
        </w:numPr>
        <w:rPr>
          <w:rFonts w:cstheme="minorHAnsi"/>
          <w:lang w:val="es-MX"/>
        </w:rPr>
      </w:pPr>
      <w:r w:rsidRPr="00B523B6">
        <w:rPr>
          <w:rFonts w:cstheme="minorHAnsi"/>
          <w:lang w:val="es"/>
        </w:rPr>
        <w:t xml:space="preserve">Actualizar el Reporte de Verificación para incluir todas las nuevas secciones relevantes del protocolo utilizando </w:t>
      </w:r>
      <w:r w:rsidR="00D2563E" w:rsidRPr="00B523B6">
        <w:rPr>
          <w:rFonts w:cstheme="minorHAnsi"/>
          <w:lang w:val="es"/>
        </w:rPr>
        <w:t>el formato</w:t>
      </w:r>
      <w:r w:rsidRPr="00B523B6">
        <w:rPr>
          <w:rFonts w:cstheme="minorHAnsi"/>
          <w:lang w:val="es"/>
        </w:rPr>
        <w:t xml:space="preserve"> proporcionad</w:t>
      </w:r>
      <w:r w:rsidR="00FE3E71">
        <w:rPr>
          <w:rFonts w:cstheme="minorHAnsi"/>
          <w:lang w:val="es"/>
        </w:rPr>
        <w:t>o</w:t>
      </w:r>
      <w:r w:rsidRPr="00B523B6">
        <w:rPr>
          <w:rFonts w:cstheme="minorHAnsi"/>
          <w:lang w:val="es"/>
        </w:rPr>
        <w:t xml:space="preserve"> por la Reserva</w:t>
      </w:r>
    </w:p>
    <w:p w14:paraId="7893FC6E" w14:textId="21973567" w:rsidR="007D7DFF" w:rsidRPr="00B523B6" w:rsidRDefault="000B2128" w:rsidP="0090098D">
      <w:pPr>
        <w:pStyle w:val="ListParagraph"/>
        <w:numPr>
          <w:ilvl w:val="0"/>
          <w:numId w:val="19"/>
        </w:numPr>
        <w:rPr>
          <w:rFonts w:cstheme="minorHAnsi"/>
          <w:lang w:val="es-MX"/>
        </w:rPr>
      </w:pPr>
      <w:r w:rsidRPr="000B2128">
        <w:rPr>
          <w:rFonts w:cstheme="minorHAnsi"/>
          <w:lang w:val="es"/>
        </w:rPr>
        <w:t xml:space="preserve">Actualice el formato de NOVA/COI con la </w:t>
      </w:r>
      <w:proofErr w:type="spellStart"/>
      <w:r w:rsidRPr="000B2128">
        <w:rPr>
          <w:rFonts w:cstheme="minorHAnsi"/>
          <w:lang w:val="es"/>
        </w:rPr>
        <w:t>version</w:t>
      </w:r>
      <w:proofErr w:type="spellEnd"/>
      <w:r w:rsidRPr="000B2128">
        <w:rPr>
          <w:rFonts w:cstheme="minorHAnsi"/>
          <w:lang w:val="es"/>
        </w:rPr>
        <w:t xml:space="preserve"> del protocolo actualizada y</w:t>
      </w:r>
      <w:r w:rsidRPr="000B2128">
        <w:rPr>
          <w:rStyle w:val="cf01"/>
          <w:lang w:val="es-MX"/>
        </w:rPr>
        <w:t xml:space="preserve"> </w:t>
      </w:r>
      <w:r w:rsidR="007D7DFF" w:rsidRPr="00B523B6">
        <w:rPr>
          <w:rFonts w:cstheme="minorHAnsi"/>
          <w:lang w:val="es"/>
        </w:rPr>
        <w:t>entréguelo a la Reserva para su aprobación.</w:t>
      </w:r>
    </w:p>
    <w:p w14:paraId="55B79FCB" w14:textId="7B787AF9" w:rsidR="00A111BB" w:rsidRPr="00B523B6" w:rsidRDefault="00A111BB" w:rsidP="0090098D">
      <w:pPr>
        <w:pStyle w:val="ListParagraph"/>
        <w:numPr>
          <w:ilvl w:val="0"/>
          <w:numId w:val="19"/>
        </w:numPr>
        <w:rPr>
          <w:rFonts w:cstheme="minorHAnsi"/>
          <w:lang w:val="es-MX"/>
        </w:rPr>
      </w:pPr>
      <w:r w:rsidRPr="00B523B6">
        <w:rPr>
          <w:rFonts w:cstheme="minorHAnsi"/>
          <w:lang w:val="es"/>
        </w:rPr>
        <w:t>Verifique que las actividades existentes cumplan con las nuevas definiciones de actividad en la Tabla 2.1. Se han modificado las definiciones de Actividades Agroforestales, Silvopastoriles y de Manejo Forestal Mejorado. (Sección 2.3)</w:t>
      </w:r>
    </w:p>
    <w:p w14:paraId="007A0A76" w14:textId="77777777" w:rsidR="00A111BB" w:rsidRPr="00B523B6" w:rsidRDefault="00A111BB" w:rsidP="0090098D">
      <w:pPr>
        <w:pStyle w:val="ListParagraph"/>
        <w:numPr>
          <w:ilvl w:val="0"/>
          <w:numId w:val="19"/>
        </w:numPr>
        <w:rPr>
          <w:rFonts w:cstheme="minorHAnsi"/>
        </w:rPr>
      </w:pPr>
      <w:r w:rsidRPr="00B523B6">
        <w:rPr>
          <w:rFonts w:cstheme="minorHAnsi"/>
          <w:lang w:val="es"/>
        </w:rPr>
        <w:t>Si el proyecto está bajo Tierras Públicas administradas por un tercero, verifique que el tercero haya obtenido el documento legal relevante de la agencia gobernante correspondiente para obtener los derechos de carbono. (Sección 3.2.3)</w:t>
      </w:r>
    </w:p>
    <w:p w14:paraId="621246CE" w14:textId="2173C6CE" w:rsidR="003D7236" w:rsidRPr="00B523B6" w:rsidRDefault="003D7236" w:rsidP="0090098D">
      <w:pPr>
        <w:pStyle w:val="ListParagraph"/>
        <w:numPr>
          <w:ilvl w:val="0"/>
          <w:numId w:val="19"/>
        </w:numPr>
        <w:rPr>
          <w:rFonts w:cstheme="minorHAnsi"/>
          <w:lang w:val="es-MX"/>
        </w:rPr>
      </w:pPr>
      <w:r w:rsidRPr="00B523B6">
        <w:rPr>
          <w:rFonts w:cstheme="minorHAnsi"/>
          <w:lang w:val="es"/>
        </w:rPr>
        <w:lastRenderedPageBreak/>
        <w:t xml:space="preserve">Para las comunidades y ejidos, verifique las </w:t>
      </w:r>
      <w:r w:rsidR="000419E3" w:rsidRPr="00B523B6">
        <w:rPr>
          <w:rFonts w:cstheme="minorHAnsi"/>
          <w:lang w:val="es"/>
        </w:rPr>
        <w:t>S</w:t>
      </w:r>
      <w:r w:rsidRPr="00B523B6">
        <w:rPr>
          <w:rFonts w:cstheme="minorHAnsi"/>
          <w:lang w:val="es"/>
        </w:rPr>
        <w:t xml:space="preserve">alvaguardas </w:t>
      </w:r>
      <w:r w:rsidR="000419E3" w:rsidRPr="00B523B6">
        <w:rPr>
          <w:rFonts w:cstheme="minorHAnsi"/>
          <w:lang w:val="es"/>
        </w:rPr>
        <w:t>S</w:t>
      </w:r>
      <w:r w:rsidRPr="00B523B6">
        <w:rPr>
          <w:rFonts w:cstheme="minorHAnsi"/>
          <w:lang w:val="es"/>
        </w:rPr>
        <w:t xml:space="preserve">ociales actualizadas y asegúrese de que todos los temas nuevos se discutan y/o voten en una asamblea general y que el Coordinador del Proyecto haya firmado el </w:t>
      </w:r>
      <w:r w:rsidR="00EA044F" w:rsidRPr="00B523B6">
        <w:rPr>
          <w:rFonts w:cstheme="minorHAnsi"/>
          <w:lang w:val="es"/>
        </w:rPr>
        <w:t xml:space="preserve">Reporte de </w:t>
      </w:r>
      <w:r w:rsidRPr="00B523B6">
        <w:rPr>
          <w:rFonts w:cstheme="minorHAnsi"/>
          <w:lang w:val="es"/>
        </w:rPr>
        <w:t xml:space="preserve">Monitoreo </w:t>
      </w:r>
      <w:r w:rsidR="00EA044F" w:rsidRPr="00B523B6">
        <w:rPr>
          <w:rFonts w:cstheme="minorHAnsi"/>
          <w:lang w:val="es"/>
        </w:rPr>
        <w:t xml:space="preserve">Anual </w:t>
      </w:r>
      <w:r w:rsidRPr="00B523B6">
        <w:rPr>
          <w:rFonts w:cstheme="minorHAnsi"/>
          <w:lang w:val="es"/>
        </w:rPr>
        <w:t xml:space="preserve">y se haya incluido en las comunicaciones relevantes. El </w:t>
      </w:r>
      <w:r w:rsidR="00B413FA">
        <w:rPr>
          <w:rFonts w:cstheme="minorHAnsi"/>
          <w:lang w:val="es"/>
        </w:rPr>
        <w:t>v</w:t>
      </w:r>
      <w:r w:rsidRPr="00B523B6">
        <w:rPr>
          <w:rFonts w:cstheme="minorHAnsi"/>
          <w:lang w:val="es"/>
        </w:rPr>
        <w:t xml:space="preserve">erificador debe actualizar el </w:t>
      </w:r>
      <w:r w:rsidR="00EA044F" w:rsidRPr="00B523B6">
        <w:rPr>
          <w:rFonts w:cstheme="minorHAnsi"/>
          <w:lang w:val="es"/>
        </w:rPr>
        <w:t>Reporte</w:t>
      </w:r>
      <w:r w:rsidRPr="00B523B6">
        <w:rPr>
          <w:rFonts w:cstheme="minorHAnsi"/>
          <w:lang w:val="es"/>
        </w:rPr>
        <w:t xml:space="preserve"> de </w:t>
      </w:r>
      <w:r w:rsidR="00EA044F" w:rsidRPr="00B523B6">
        <w:rPr>
          <w:rFonts w:cstheme="minorHAnsi"/>
          <w:lang w:val="es"/>
        </w:rPr>
        <w:t>V</w:t>
      </w:r>
      <w:r w:rsidRPr="00B523B6">
        <w:rPr>
          <w:rFonts w:cstheme="minorHAnsi"/>
          <w:lang w:val="es"/>
        </w:rPr>
        <w:t>erificación y presentar la documentación necesaria (</w:t>
      </w:r>
      <w:r w:rsidR="00660B2B" w:rsidRPr="00B523B6">
        <w:rPr>
          <w:rFonts w:cstheme="minorHAnsi"/>
          <w:lang w:val="es"/>
        </w:rPr>
        <w:t>S</w:t>
      </w:r>
      <w:r w:rsidRPr="00B523B6">
        <w:rPr>
          <w:rFonts w:cstheme="minorHAnsi"/>
          <w:lang w:val="es"/>
        </w:rPr>
        <w:t>ección 3.9)</w:t>
      </w:r>
    </w:p>
    <w:p w14:paraId="723334FC" w14:textId="719EA22D" w:rsidR="003D7236" w:rsidRPr="00B523B6" w:rsidRDefault="003D7236" w:rsidP="0090098D">
      <w:pPr>
        <w:pStyle w:val="ListParagraph"/>
        <w:numPr>
          <w:ilvl w:val="0"/>
          <w:numId w:val="19"/>
        </w:numPr>
        <w:rPr>
          <w:rFonts w:cstheme="minorHAnsi"/>
          <w:lang w:val="es-MX"/>
        </w:rPr>
      </w:pPr>
      <w:r w:rsidRPr="00B523B6">
        <w:rPr>
          <w:rFonts w:cstheme="minorHAnsi"/>
          <w:lang w:val="es"/>
        </w:rPr>
        <w:t xml:space="preserve">Para las actividades </w:t>
      </w:r>
      <w:r w:rsidR="00BE17BB">
        <w:rPr>
          <w:rFonts w:cstheme="minorHAnsi"/>
          <w:lang w:val="es"/>
        </w:rPr>
        <w:t>A</w:t>
      </w:r>
      <w:r w:rsidRPr="00B523B6">
        <w:rPr>
          <w:rFonts w:cstheme="minorHAnsi"/>
          <w:lang w:val="es"/>
        </w:rPr>
        <w:t xml:space="preserve">groforestales, verificar el requisito actualizado de especies nativas, asegurando el cumplimiento, y presentar la documentación o </w:t>
      </w:r>
      <w:r w:rsidR="000613DC" w:rsidRPr="00B523B6">
        <w:rPr>
          <w:rFonts w:cstheme="minorHAnsi"/>
          <w:lang w:val="es"/>
        </w:rPr>
        <w:t>reportes</w:t>
      </w:r>
      <w:r w:rsidRPr="00B523B6">
        <w:rPr>
          <w:rFonts w:cstheme="minorHAnsi"/>
          <w:lang w:val="es"/>
        </w:rPr>
        <w:t xml:space="preserve"> necesarios. (Sección 3.10)</w:t>
      </w:r>
    </w:p>
    <w:p w14:paraId="0711F02B" w14:textId="373798A1" w:rsidR="00E54338" w:rsidRPr="00B523B6" w:rsidRDefault="00E54338" w:rsidP="0090098D">
      <w:pPr>
        <w:pStyle w:val="ListParagraph"/>
        <w:numPr>
          <w:ilvl w:val="0"/>
          <w:numId w:val="19"/>
        </w:numPr>
        <w:rPr>
          <w:rFonts w:cstheme="minorHAnsi"/>
          <w:lang w:val="es-MX"/>
        </w:rPr>
      </w:pPr>
      <w:r w:rsidRPr="00B523B6">
        <w:rPr>
          <w:rFonts w:cstheme="minorHAnsi"/>
          <w:lang w:val="es"/>
        </w:rPr>
        <w:t xml:space="preserve">Si cambia el período de acreditación o </w:t>
      </w:r>
      <w:r w:rsidR="00906769">
        <w:rPr>
          <w:rFonts w:cstheme="minorHAnsi"/>
          <w:lang w:val="es"/>
        </w:rPr>
        <w:t xml:space="preserve">compromiso de </w:t>
      </w:r>
      <w:r w:rsidRPr="00B523B6">
        <w:rPr>
          <w:rFonts w:cstheme="minorHAnsi"/>
          <w:lang w:val="es"/>
        </w:rPr>
        <w:t xml:space="preserve">permanencia, el </w:t>
      </w:r>
      <w:r w:rsidR="00B413FA">
        <w:rPr>
          <w:rFonts w:cstheme="minorHAnsi"/>
          <w:lang w:val="es"/>
        </w:rPr>
        <w:t>v</w:t>
      </w:r>
      <w:r w:rsidRPr="00B523B6">
        <w:rPr>
          <w:rFonts w:cstheme="minorHAnsi"/>
          <w:lang w:val="es"/>
        </w:rPr>
        <w:t xml:space="preserve">erificador debe actualizar el Reporte de Verificación con el período correspondiente. Si se extiende a un período de compromiso más largo, el </w:t>
      </w:r>
      <w:r w:rsidR="00B413FA">
        <w:rPr>
          <w:rFonts w:cstheme="minorHAnsi"/>
          <w:lang w:val="es"/>
        </w:rPr>
        <w:t>v</w:t>
      </w:r>
      <w:r w:rsidRPr="00B523B6">
        <w:rPr>
          <w:rFonts w:cstheme="minorHAnsi"/>
          <w:lang w:val="es"/>
        </w:rPr>
        <w:t xml:space="preserve">erificador debe confirmar que el </w:t>
      </w:r>
      <w:r w:rsidR="006522F5" w:rsidRPr="00B523B6">
        <w:rPr>
          <w:rFonts w:cstheme="minorHAnsi"/>
          <w:lang w:val="es"/>
        </w:rPr>
        <w:t>D</w:t>
      </w:r>
      <w:r w:rsidRPr="00B523B6">
        <w:rPr>
          <w:rFonts w:cstheme="minorHAnsi"/>
          <w:lang w:val="es"/>
        </w:rPr>
        <w:t xml:space="preserve">esarrollador del </w:t>
      </w:r>
      <w:r w:rsidR="006522F5" w:rsidRPr="00B523B6">
        <w:rPr>
          <w:rFonts w:cstheme="minorHAnsi"/>
          <w:lang w:val="es"/>
        </w:rPr>
        <w:t>P</w:t>
      </w:r>
      <w:r w:rsidRPr="00B523B6">
        <w:rPr>
          <w:rFonts w:cstheme="minorHAnsi"/>
          <w:lang w:val="es"/>
        </w:rPr>
        <w:t>royecto ha utilizado el nuevo CMW para calcular l</w:t>
      </w:r>
      <w:r w:rsidR="00530953" w:rsidRPr="00B523B6">
        <w:rPr>
          <w:rFonts w:cstheme="minorHAnsi"/>
          <w:lang w:val="es"/>
        </w:rPr>
        <w:t>os acervos</w:t>
      </w:r>
      <w:r w:rsidRPr="00B523B6">
        <w:rPr>
          <w:rFonts w:cstheme="minorHAnsi"/>
          <w:lang w:val="es"/>
        </w:rPr>
        <w:t xml:space="preserve"> y créditos de carbono. Si el proyecto ha recibido créditos anteriormente, también debe confirmar que el </w:t>
      </w:r>
      <w:r w:rsidR="00243BA3" w:rsidRPr="00B523B6">
        <w:rPr>
          <w:rFonts w:cstheme="minorHAnsi"/>
          <w:lang w:val="es"/>
        </w:rPr>
        <w:t>D</w:t>
      </w:r>
      <w:r w:rsidRPr="00B523B6">
        <w:rPr>
          <w:rFonts w:cstheme="minorHAnsi"/>
          <w:lang w:val="es"/>
        </w:rPr>
        <w:t xml:space="preserve">esarrollador del </w:t>
      </w:r>
      <w:r w:rsidR="00243BA3" w:rsidRPr="00B523B6">
        <w:rPr>
          <w:rFonts w:cstheme="minorHAnsi"/>
          <w:lang w:val="es"/>
        </w:rPr>
        <w:t>P</w:t>
      </w:r>
      <w:r w:rsidRPr="00B523B6">
        <w:rPr>
          <w:rFonts w:cstheme="minorHAnsi"/>
          <w:lang w:val="es"/>
        </w:rPr>
        <w:t xml:space="preserve">royecto ha presentado el CMW de períodos de </w:t>
      </w:r>
      <w:r w:rsidR="00243BA3" w:rsidRPr="00B523B6">
        <w:rPr>
          <w:rFonts w:cstheme="minorHAnsi"/>
          <w:lang w:val="es"/>
        </w:rPr>
        <w:t>reporte</w:t>
      </w:r>
      <w:r w:rsidRPr="00B523B6">
        <w:rPr>
          <w:rFonts w:cstheme="minorHAnsi"/>
          <w:lang w:val="es"/>
        </w:rPr>
        <w:t xml:space="preserve"> anteriores para recuperar créditos con el compromiso extendido. Los </w:t>
      </w:r>
      <w:r w:rsidR="00C23C4D">
        <w:rPr>
          <w:rFonts w:cstheme="minorHAnsi"/>
          <w:lang w:val="es"/>
        </w:rPr>
        <w:t>v</w:t>
      </w:r>
      <w:r w:rsidRPr="00B523B6">
        <w:rPr>
          <w:rFonts w:cstheme="minorHAnsi"/>
          <w:lang w:val="es"/>
        </w:rPr>
        <w:t xml:space="preserve">erificadores deben verificar los cálculos del </w:t>
      </w:r>
      <w:r w:rsidR="00243BA3" w:rsidRPr="00B523B6">
        <w:rPr>
          <w:rFonts w:cstheme="minorHAnsi"/>
          <w:lang w:val="es"/>
        </w:rPr>
        <w:t>D</w:t>
      </w:r>
      <w:r w:rsidRPr="00B523B6">
        <w:rPr>
          <w:rFonts w:cstheme="minorHAnsi"/>
          <w:lang w:val="es"/>
        </w:rPr>
        <w:t xml:space="preserve">esarrollador del </w:t>
      </w:r>
      <w:r w:rsidR="00243BA3" w:rsidRPr="00B523B6">
        <w:rPr>
          <w:rFonts w:cstheme="minorHAnsi"/>
          <w:lang w:val="es"/>
        </w:rPr>
        <w:t>P</w:t>
      </w:r>
      <w:r w:rsidRPr="00B523B6">
        <w:rPr>
          <w:rFonts w:cstheme="minorHAnsi"/>
          <w:lang w:val="es"/>
        </w:rPr>
        <w:t>royecto para la recuperación de créditos y en la documentación pertinente del anexo. (Sección 3.12 y Sección 3.14)</w:t>
      </w:r>
    </w:p>
    <w:p w14:paraId="0E7A40B8" w14:textId="4320AB13" w:rsidR="00CA7B74" w:rsidRPr="00B523B6" w:rsidRDefault="00CA7B74" w:rsidP="0090098D">
      <w:pPr>
        <w:pStyle w:val="ListParagraph"/>
        <w:numPr>
          <w:ilvl w:val="0"/>
          <w:numId w:val="19"/>
        </w:numPr>
        <w:rPr>
          <w:rFonts w:cstheme="minorHAnsi"/>
          <w:lang w:val="es-MX"/>
        </w:rPr>
      </w:pPr>
      <w:r w:rsidRPr="00B523B6">
        <w:rPr>
          <w:rFonts w:cstheme="minorHAnsi"/>
          <w:lang w:val="es"/>
        </w:rPr>
        <w:t xml:space="preserve">El </w:t>
      </w:r>
      <w:r w:rsidR="00B413FA">
        <w:rPr>
          <w:rFonts w:cstheme="minorHAnsi"/>
          <w:lang w:val="es"/>
        </w:rPr>
        <w:t>v</w:t>
      </w:r>
      <w:r w:rsidRPr="00B523B6">
        <w:rPr>
          <w:rFonts w:cstheme="minorHAnsi"/>
          <w:lang w:val="es"/>
        </w:rPr>
        <w:t xml:space="preserve">erificador debe verificar que cualquier Área de Actividad de Restauración haya enviado la </w:t>
      </w:r>
      <w:r w:rsidR="00906769">
        <w:rPr>
          <w:rFonts w:cstheme="minorHAnsi"/>
          <w:lang w:val="es"/>
        </w:rPr>
        <w:t>H</w:t>
      </w:r>
      <w:r w:rsidRPr="00B523B6">
        <w:rPr>
          <w:rFonts w:cstheme="minorHAnsi"/>
          <w:lang w:val="es"/>
        </w:rPr>
        <w:t xml:space="preserve">erramienta de Prueba Estándar de Desempeño </w:t>
      </w:r>
      <w:r w:rsidR="00906769">
        <w:rPr>
          <w:rFonts w:cstheme="minorHAnsi"/>
          <w:lang w:val="es"/>
        </w:rPr>
        <w:t xml:space="preserve">de la Restauración </w:t>
      </w:r>
      <w:r w:rsidRPr="00B523B6">
        <w:rPr>
          <w:rFonts w:cstheme="minorHAnsi"/>
          <w:lang w:val="es"/>
        </w:rPr>
        <w:t>actualizada. (Sección 3.13)</w:t>
      </w:r>
    </w:p>
    <w:p w14:paraId="03117E9B" w14:textId="574FD4E3" w:rsidR="00CA7B74" w:rsidRPr="00B523B6" w:rsidRDefault="00CA7B74" w:rsidP="0090098D">
      <w:pPr>
        <w:pStyle w:val="ListParagraph"/>
        <w:numPr>
          <w:ilvl w:val="0"/>
          <w:numId w:val="19"/>
        </w:numPr>
        <w:rPr>
          <w:rFonts w:cstheme="minorHAnsi"/>
          <w:lang w:val="es-MX"/>
        </w:rPr>
      </w:pPr>
      <w:r w:rsidRPr="00B523B6">
        <w:rPr>
          <w:rFonts w:cstheme="minorHAnsi"/>
          <w:lang w:val="es"/>
        </w:rPr>
        <w:t xml:space="preserve">Para los proyectos ejidales y comunales, el ejido/comunidad debe realizar una asamblea general para aprobar el nuevo período de compromiso de permanencia. Los </w:t>
      </w:r>
      <w:r w:rsidR="00C23C4D">
        <w:rPr>
          <w:rFonts w:cstheme="minorHAnsi"/>
          <w:lang w:val="es"/>
        </w:rPr>
        <w:t>v</w:t>
      </w:r>
      <w:r w:rsidRPr="00B523B6">
        <w:rPr>
          <w:rFonts w:cstheme="minorHAnsi"/>
          <w:lang w:val="es"/>
        </w:rPr>
        <w:t xml:space="preserve">erificadores deben confirmar esto e incluirlo en el </w:t>
      </w:r>
      <w:r w:rsidR="004C5EFC" w:rsidRPr="00B523B6">
        <w:rPr>
          <w:rFonts w:cstheme="minorHAnsi"/>
          <w:lang w:val="es"/>
        </w:rPr>
        <w:t>Report</w:t>
      </w:r>
      <w:r w:rsidRPr="00B523B6">
        <w:rPr>
          <w:rFonts w:cstheme="minorHAnsi"/>
          <w:lang w:val="es"/>
        </w:rPr>
        <w:t xml:space="preserve">e de </w:t>
      </w:r>
      <w:r w:rsidR="004C5EFC" w:rsidRPr="00B523B6">
        <w:rPr>
          <w:rFonts w:cstheme="minorHAnsi"/>
          <w:lang w:val="es"/>
        </w:rPr>
        <w:t>V</w:t>
      </w:r>
      <w:r w:rsidRPr="00B523B6">
        <w:rPr>
          <w:rFonts w:cstheme="minorHAnsi"/>
          <w:lang w:val="es"/>
        </w:rPr>
        <w:t>erificación. (Sección 6.1)</w:t>
      </w:r>
    </w:p>
    <w:p w14:paraId="39D55424" w14:textId="2CA6F244" w:rsidR="009246DC" w:rsidRPr="00B523B6" w:rsidRDefault="009246DC" w:rsidP="0090098D">
      <w:pPr>
        <w:pStyle w:val="ListParagraph"/>
        <w:numPr>
          <w:ilvl w:val="0"/>
          <w:numId w:val="19"/>
        </w:numPr>
        <w:rPr>
          <w:rFonts w:cstheme="minorHAnsi"/>
          <w:lang w:val="es-MX"/>
        </w:rPr>
      </w:pPr>
      <w:r w:rsidRPr="00B523B6">
        <w:rPr>
          <w:rFonts w:cstheme="minorHAnsi"/>
          <w:lang w:val="es"/>
        </w:rPr>
        <w:t xml:space="preserve">Los </w:t>
      </w:r>
      <w:r w:rsidR="00C23C4D">
        <w:rPr>
          <w:rFonts w:cstheme="minorHAnsi"/>
          <w:lang w:val="es"/>
        </w:rPr>
        <w:t>v</w:t>
      </w:r>
      <w:r w:rsidRPr="00B523B6">
        <w:rPr>
          <w:rFonts w:cstheme="minorHAnsi"/>
          <w:lang w:val="es"/>
        </w:rPr>
        <w:t>erificadores deben confirmar que la contribución del Fondo de Aseguramiento se informa correctamente según el tipo de proyecto y confirmar que se ingresó el porcentaje correcto en el CMW. (Sección 6.3.5)</w:t>
      </w:r>
    </w:p>
    <w:p w14:paraId="4809C910" w14:textId="1BA8E077" w:rsidR="009246DC" w:rsidRPr="00B523B6" w:rsidRDefault="009246DC" w:rsidP="0090098D">
      <w:pPr>
        <w:pStyle w:val="ListParagraph"/>
        <w:numPr>
          <w:ilvl w:val="0"/>
          <w:numId w:val="19"/>
        </w:numPr>
        <w:rPr>
          <w:rFonts w:cstheme="minorHAnsi"/>
          <w:lang w:val="es-MX"/>
        </w:rPr>
      </w:pPr>
      <w:r w:rsidRPr="00B523B6">
        <w:rPr>
          <w:rFonts w:cstheme="minorHAnsi"/>
          <w:lang w:val="es"/>
        </w:rPr>
        <w:t xml:space="preserve">Los </w:t>
      </w:r>
      <w:r w:rsidR="00C23C4D">
        <w:rPr>
          <w:rFonts w:cstheme="minorHAnsi"/>
          <w:lang w:val="es"/>
        </w:rPr>
        <w:t>v</w:t>
      </w:r>
      <w:r w:rsidRPr="00B523B6">
        <w:rPr>
          <w:rFonts w:cstheme="minorHAnsi"/>
          <w:lang w:val="es"/>
        </w:rPr>
        <w:t xml:space="preserve">erificadores deben confirmar el cumplimiento </w:t>
      </w:r>
      <w:r w:rsidR="00D35A9D" w:rsidRPr="00B523B6">
        <w:rPr>
          <w:rFonts w:cstheme="minorHAnsi"/>
          <w:lang w:val="es"/>
        </w:rPr>
        <w:t>con</w:t>
      </w:r>
      <w:r w:rsidRPr="00B523B6">
        <w:rPr>
          <w:rFonts w:cstheme="minorHAnsi"/>
          <w:lang w:val="es"/>
        </w:rPr>
        <w:t xml:space="preserve"> </w:t>
      </w:r>
      <w:r w:rsidR="00D35A9D" w:rsidRPr="00B523B6">
        <w:rPr>
          <w:rFonts w:cstheme="minorHAnsi"/>
          <w:lang w:val="es"/>
        </w:rPr>
        <w:t>los procedimientos</w:t>
      </w:r>
      <w:r w:rsidRPr="00B523B6">
        <w:rPr>
          <w:rFonts w:cstheme="minorHAnsi"/>
          <w:lang w:val="es"/>
        </w:rPr>
        <w:t xml:space="preserve"> de seguimiento para los períodos de </w:t>
      </w:r>
      <w:r w:rsidR="00766CE7" w:rsidRPr="00B523B6">
        <w:rPr>
          <w:rFonts w:cstheme="minorHAnsi"/>
          <w:lang w:val="es"/>
        </w:rPr>
        <w:t>reporte</w:t>
      </w:r>
      <w:r w:rsidRPr="00B523B6">
        <w:rPr>
          <w:rFonts w:cstheme="minorHAnsi"/>
          <w:lang w:val="es"/>
        </w:rPr>
        <w:t xml:space="preserve"> posteriores, incluido el cumplimiento de las </w:t>
      </w:r>
      <w:r w:rsidR="00766CE7" w:rsidRPr="00B523B6">
        <w:rPr>
          <w:rFonts w:cstheme="minorHAnsi"/>
          <w:lang w:val="es"/>
        </w:rPr>
        <w:t>S</w:t>
      </w:r>
      <w:r w:rsidRPr="00B523B6">
        <w:rPr>
          <w:rFonts w:cstheme="minorHAnsi"/>
          <w:lang w:val="es"/>
        </w:rPr>
        <w:t xml:space="preserve">alvaguardias </w:t>
      </w:r>
      <w:r w:rsidR="00766CE7" w:rsidRPr="00B523B6">
        <w:rPr>
          <w:rFonts w:cstheme="minorHAnsi"/>
          <w:lang w:val="es"/>
        </w:rPr>
        <w:t>S</w:t>
      </w:r>
      <w:r w:rsidRPr="00B523B6">
        <w:rPr>
          <w:rFonts w:cstheme="minorHAnsi"/>
          <w:lang w:val="es"/>
        </w:rPr>
        <w:t xml:space="preserve">ociales y </w:t>
      </w:r>
      <w:r w:rsidR="00766CE7" w:rsidRPr="00B523B6">
        <w:rPr>
          <w:rFonts w:cstheme="minorHAnsi"/>
          <w:lang w:val="es"/>
        </w:rPr>
        <w:t>Ambientales</w:t>
      </w:r>
      <w:r w:rsidRPr="00B523B6">
        <w:rPr>
          <w:rFonts w:cstheme="minorHAnsi"/>
          <w:lang w:val="es"/>
        </w:rPr>
        <w:t>. (Sección 7.2)</w:t>
      </w:r>
    </w:p>
    <w:p w14:paraId="3A733870" w14:textId="38B7ECD4" w:rsidR="009246DC" w:rsidRPr="00B523B6" w:rsidRDefault="009246DC" w:rsidP="0090098D">
      <w:pPr>
        <w:pStyle w:val="ListParagraph"/>
        <w:numPr>
          <w:ilvl w:val="0"/>
          <w:numId w:val="19"/>
        </w:numPr>
        <w:rPr>
          <w:rFonts w:cstheme="minorHAnsi"/>
          <w:lang w:val="es-MX"/>
        </w:rPr>
      </w:pPr>
      <w:r w:rsidRPr="00B523B6">
        <w:rPr>
          <w:rFonts w:cstheme="minorHAnsi"/>
          <w:lang w:val="es"/>
        </w:rPr>
        <w:t xml:space="preserve">Los </w:t>
      </w:r>
      <w:r w:rsidR="00C23C4D">
        <w:rPr>
          <w:rFonts w:cstheme="minorHAnsi"/>
          <w:lang w:val="es"/>
        </w:rPr>
        <w:t>v</w:t>
      </w:r>
      <w:r w:rsidRPr="00B523B6">
        <w:rPr>
          <w:rFonts w:cstheme="minorHAnsi"/>
          <w:lang w:val="es"/>
        </w:rPr>
        <w:t xml:space="preserve">erificadores deben entrevistar al </w:t>
      </w:r>
      <w:r w:rsidR="00D35A9D" w:rsidRPr="00B523B6">
        <w:rPr>
          <w:rFonts w:cstheme="minorHAnsi"/>
          <w:lang w:val="es"/>
        </w:rPr>
        <w:t>C</w:t>
      </w:r>
      <w:r w:rsidRPr="00B523B6">
        <w:rPr>
          <w:rFonts w:cstheme="minorHAnsi"/>
          <w:lang w:val="es"/>
        </w:rPr>
        <w:t xml:space="preserve">oordinador del </w:t>
      </w:r>
      <w:r w:rsidR="00D35A9D" w:rsidRPr="00B523B6">
        <w:rPr>
          <w:rFonts w:cstheme="minorHAnsi"/>
          <w:lang w:val="es"/>
        </w:rPr>
        <w:t>P</w:t>
      </w:r>
      <w:r w:rsidRPr="00B523B6">
        <w:rPr>
          <w:rFonts w:cstheme="minorHAnsi"/>
          <w:lang w:val="es"/>
        </w:rPr>
        <w:t xml:space="preserve">royecto de forma independiente para discutir los temas del proyecto y </w:t>
      </w:r>
      <w:r w:rsidR="00D35A9D" w:rsidRPr="00B523B6">
        <w:rPr>
          <w:rFonts w:cstheme="minorHAnsi"/>
          <w:lang w:val="es"/>
        </w:rPr>
        <w:t>confirma</w:t>
      </w:r>
      <w:r w:rsidRPr="00B523B6">
        <w:rPr>
          <w:rFonts w:cstheme="minorHAnsi"/>
          <w:lang w:val="es"/>
        </w:rPr>
        <w:t>r la participación en el proyecto. (Sección 8.3)</w:t>
      </w:r>
    </w:p>
    <w:p w14:paraId="1BD9F6D2" w14:textId="3A2F3EF4" w:rsidR="00D35A9D" w:rsidRPr="00B523B6" w:rsidRDefault="00D35A9D" w:rsidP="0090098D">
      <w:pPr>
        <w:pStyle w:val="ListParagraph"/>
        <w:numPr>
          <w:ilvl w:val="0"/>
          <w:numId w:val="19"/>
        </w:numPr>
        <w:rPr>
          <w:rFonts w:cstheme="minorHAnsi"/>
          <w:lang w:val="es-MX"/>
        </w:rPr>
      </w:pPr>
      <w:r w:rsidRPr="00B523B6">
        <w:rPr>
          <w:rFonts w:cstheme="minorHAnsi"/>
          <w:lang w:val="es"/>
        </w:rPr>
        <w:t>Los verificadores deben confirmar el cumplimiento de las Salvaguardias Ambientales actualizadas para las áreas agroforestales y actualizar el Reporte de Verificación.</w:t>
      </w:r>
    </w:p>
    <w:p w14:paraId="13DEA38B" w14:textId="03055251" w:rsidR="00D35A9D" w:rsidRPr="00B523B6" w:rsidRDefault="00D35A9D" w:rsidP="0090098D">
      <w:pPr>
        <w:pStyle w:val="ListParagraph"/>
        <w:numPr>
          <w:ilvl w:val="0"/>
          <w:numId w:val="19"/>
        </w:numPr>
        <w:rPr>
          <w:rFonts w:cstheme="minorHAnsi"/>
        </w:rPr>
      </w:pPr>
      <w:r w:rsidRPr="00B523B6">
        <w:rPr>
          <w:rFonts w:cstheme="minorHAnsi"/>
          <w:lang w:val="es"/>
        </w:rPr>
        <w:t xml:space="preserve">Durante la siguiente verificación </w:t>
      </w:r>
      <w:r w:rsidR="008F1B1E" w:rsidRPr="00B523B6">
        <w:rPr>
          <w:rFonts w:cstheme="minorHAnsi"/>
          <w:lang w:val="es"/>
        </w:rPr>
        <w:t xml:space="preserve">en sitio </w:t>
      </w:r>
      <w:r w:rsidRPr="00B523B6">
        <w:rPr>
          <w:rFonts w:cstheme="minorHAnsi"/>
          <w:lang w:val="es"/>
        </w:rPr>
        <w:t xml:space="preserve">requerida, el </w:t>
      </w:r>
      <w:r w:rsidR="00C23C4D">
        <w:rPr>
          <w:rFonts w:cstheme="minorHAnsi"/>
          <w:lang w:val="es"/>
        </w:rPr>
        <w:t>v</w:t>
      </w:r>
      <w:r w:rsidR="008F1B1E" w:rsidRPr="00B523B6">
        <w:rPr>
          <w:rFonts w:cstheme="minorHAnsi"/>
          <w:lang w:val="es"/>
        </w:rPr>
        <w:t>e</w:t>
      </w:r>
      <w:r w:rsidRPr="00B523B6">
        <w:rPr>
          <w:rFonts w:cstheme="minorHAnsi"/>
          <w:lang w:val="es"/>
        </w:rPr>
        <w:t xml:space="preserve">rificador debe usar el </w:t>
      </w:r>
      <w:r w:rsidR="007C3A89" w:rsidRPr="00B523B6">
        <w:rPr>
          <w:rFonts w:cstheme="minorHAnsi"/>
          <w:lang w:val="es"/>
        </w:rPr>
        <w:t>archivo</w:t>
      </w:r>
      <w:r w:rsidRPr="00B523B6">
        <w:rPr>
          <w:rFonts w:cstheme="minorHAnsi"/>
          <w:lang w:val="es"/>
        </w:rPr>
        <w:t xml:space="preserve"> de </w:t>
      </w:r>
      <w:r w:rsidR="007C3A89" w:rsidRPr="00B523B6">
        <w:rPr>
          <w:rFonts w:cstheme="minorHAnsi"/>
          <w:lang w:val="es"/>
        </w:rPr>
        <w:t xml:space="preserve">Muestreo </w:t>
      </w:r>
      <w:r w:rsidR="0090098D" w:rsidRPr="00B523B6">
        <w:rPr>
          <w:rFonts w:cstheme="minorHAnsi"/>
          <w:lang w:val="es"/>
        </w:rPr>
        <w:t>Secuencial</w:t>
      </w:r>
      <w:r w:rsidR="007C3A89" w:rsidRPr="00B523B6">
        <w:rPr>
          <w:rFonts w:cstheme="minorHAnsi"/>
          <w:lang w:val="es"/>
        </w:rPr>
        <w:t xml:space="preserve"> </w:t>
      </w:r>
      <w:r w:rsidRPr="00B523B6">
        <w:rPr>
          <w:rFonts w:cstheme="minorHAnsi"/>
          <w:lang w:val="es"/>
        </w:rPr>
        <w:t>actualizad</w:t>
      </w:r>
      <w:r w:rsidR="007C3A89" w:rsidRPr="00B523B6">
        <w:rPr>
          <w:rFonts w:cstheme="minorHAnsi"/>
          <w:lang w:val="es"/>
        </w:rPr>
        <w:t>o</w:t>
      </w:r>
      <w:r w:rsidRPr="00B523B6">
        <w:rPr>
          <w:rFonts w:cstheme="minorHAnsi"/>
          <w:lang w:val="es"/>
        </w:rPr>
        <w:t xml:space="preserve"> y asegurarse de que ha completado el número correcto de parcelas. Los proyectos que optan por estratificar pueden tener un número alterado de parcelas para poder pasar. (Tabla 8.15)</w:t>
      </w:r>
    </w:p>
    <w:p w14:paraId="5F34C963" w14:textId="1958DF61" w:rsidR="00D35A9D" w:rsidRPr="00B523B6" w:rsidRDefault="00D35A9D" w:rsidP="0090098D">
      <w:pPr>
        <w:pStyle w:val="ListParagraph"/>
        <w:numPr>
          <w:ilvl w:val="0"/>
          <w:numId w:val="19"/>
        </w:numPr>
        <w:rPr>
          <w:rFonts w:cstheme="minorHAnsi"/>
          <w:lang w:val="es-MX"/>
        </w:rPr>
      </w:pPr>
      <w:r w:rsidRPr="00B523B6">
        <w:rPr>
          <w:rFonts w:cstheme="minorHAnsi"/>
          <w:lang w:val="es"/>
        </w:rPr>
        <w:t xml:space="preserve">El verificador debe confirmar que las </w:t>
      </w:r>
      <w:r w:rsidR="00C4344C" w:rsidRPr="00B523B6">
        <w:rPr>
          <w:rFonts w:cstheme="minorHAnsi"/>
          <w:lang w:val="es"/>
        </w:rPr>
        <w:t>Á</w:t>
      </w:r>
      <w:r w:rsidRPr="00B523B6">
        <w:rPr>
          <w:rFonts w:cstheme="minorHAnsi"/>
          <w:lang w:val="es"/>
        </w:rPr>
        <w:t xml:space="preserve">reas de </w:t>
      </w:r>
      <w:r w:rsidR="00C4344C" w:rsidRPr="00B523B6">
        <w:rPr>
          <w:rFonts w:cstheme="minorHAnsi"/>
          <w:lang w:val="es"/>
        </w:rPr>
        <w:t>A</w:t>
      </w:r>
      <w:r w:rsidRPr="00B523B6">
        <w:rPr>
          <w:rFonts w:cstheme="minorHAnsi"/>
          <w:lang w:val="es"/>
        </w:rPr>
        <w:t>ctividad estratificadas cumplen con los requisitos del protocolo y se ingresan correctamente en el CALCBOSK. (Apéndice B)</w:t>
      </w:r>
    </w:p>
    <w:p w14:paraId="78E04580" w14:textId="7FADDA2A" w:rsidR="00C4344C" w:rsidRPr="00B523B6" w:rsidRDefault="00C4344C" w:rsidP="0090098D">
      <w:pPr>
        <w:pStyle w:val="ListParagraph"/>
        <w:numPr>
          <w:ilvl w:val="0"/>
          <w:numId w:val="19"/>
        </w:numPr>
        <w:rPr>
          <w:rFonts w:cstheme="minorHAnsi"/>
          <w:lang w:val="es-MX"/>
        </w:rPr>
      </w:pPr>
      <w:r w:rsidRPr="00B523B6">
        <w:rPr>
          <w:rFonts w:cstheme="minorHAnsi"/>
          <w:lang w:val="es"/>
        </w:rPr>
        <w:t xml:space="preserve">Si no ha habido ningún cambio en los datos del inventario, aparte de actualizar las mediciones de la parcela según lo requerido por el protocolo, entonces no se requiere una verificación de visita al sitio para transferir de V2.0 a V3.0; sin embargo, si al transferir a V3.0, se realizaron modificaciones significativas en los datos de inventario o en el diseño de la estratificación, entonces se requiere una verificación de </w:t>
      </w:r>
      <w:r w:rsidR="00A92A47" w:rsidRPr="00B523B6">
        <w:rPr>
          <w:rFonts w:cstheme="minorHAnsi"/>
          <w:lang w:val="es"/>
        </w:rPr>
        <w:t>visita al campo</w:t>
      </w:r>
      <w:r w:rsidRPr="00B523B6">
        <w:rPr>
          <w:rFonts w:cstheme="minorHAnsi"/>
          <w:lang w:val="es"/>
        </w:rPr>
        <w:t xml:space="preserve">. Si la estratificación se implementa de tal manera que cada estrato era anteriormente un Área de Actividad separada que ahora se </w:t>
      </w:r>
      <w:r w:rsidRPr="00B523B6">
        <w:rPr>
          <w:rFonts w:cstheme="minorHAnsi"/>
          <w:lang w:val="es"/>
        </w:rPr>
        <w:lastRenderedPageBreak/>
        <w:t xml:space="preserve">combina en un Área de Actividad con múltiples estratos, eso no constituye una modificación significativa de los datos del inventario y no requiere una verificación de visita al sitio. Si las </w:t>
      </w:r>
      <w:r w:rsidR="008D75C6" w:rsidRPr="00B523B6">
        <w:rPr>
          <w:rFonts w:cstheme="minorHAnsi"/>
          <w:lang w:val="es"/>
        </w:rPr>
        <w:t>Á</w:t>
      </w:r>
      <w:r w:rsidRPr="00B523B6">
        <w:rPr>
          <w:rFonts w:cstheme="minorHAnsi"/>
          <w:lang w:val="es"/>
        </w:rPr>
        <w:t xml:space="preserve">reas de </w:t>
      </w:r>
      <w:r w:rsidR="008D75C6" w:rsidRPr="00B523B6">
        <w:rPr>
          <w:rFonts w:cstheme="minorHAnsi"/>
          <w:lang w:val="es"/>
        </w:rPr>
        <w:t>A</w:t>
      </w:r>
      <w:r w:rsidRPr="00B523B6">
        <w:rPr>
          <w:rFonts w:cstheme="minorHAnsi"/>
          <w:lang w:val="es"/>
        </w:rPr>
        <w:t xml:space="preserve">ctividad se dividen en nuevos estratos que anteriormente no estaban representados por un </w:t>
      </w:r>
      <w:r w:rsidR="00A92A47" w:rsidRPr="00B523B6">
        <w:rPr>
          <w:rFonts w:cstheme="minorHAnsi"/>
          <w:lang w:val="es"/>
        </w:rPr>
        <w:t>Á</w:t>
      </w:r>
      <w:r w:rsidRPr="00B523B6">
        <w:rPr>
          <w:rFonts w:cstheme="minorHAnsi"/>
          <w:lang w:val="es"/>
        </w:rPr>
        <w:t xml:space="preserve">rea de </w:t>
      </w:r>
      <w:r w:rsidR="00A92A47" w:rsidRPr="00B523B6">
        <w:rPr>
          <w:rFonts w:cstheme="minorHAnsi"/>
          <w:lang w:val="es"/>
        </w:rPr>
        <w:t>A</w:t>
      </w:r>
      <w:r w:rsidRPr="00B523B6">
        <w:rPr>
          <w:rFonts w:cstheme="minorHAnsi"/>
          <w:lang w:val="es"/>
        </w:rPr>
        <w:t xml:space="preserve">ctividad, eso constituiría un cambio significativo en el inventario y requeriría una verificación </w:t>
      </w:r>
      <w:r w:rsidR="00A92A47" w:rsidRPr="00B523B6">
        <w:rPr>
          <w:rFonts w:cstheme="minorHAnsi"/>
          <w:lang w:val="es"/>
        </w:rPr>
        <w:t>en campo</w:t>
      </w:r>
      <w:r w:rsidRPr="00B523B6">
        <w:rPr>
          <w:rFonts w:cstheme="minorHAnsi"/>
          <w:lang w:val="es"/>
        </w:rPr>
        <w:t>.</w:t>
      </w:r>
    </w:p>
    <w:p w14:paraId="7346558D" w14:textId="7E33A3F8" w:rsidR="00A92A47" w:rsidRPr="00B523B6" w:rsidRDefault="00A92A47" w:rsidP="0090098D">
      <w:pPr>
        <w:pStyle w:val="ListParagraph"/>
        <w:numPr>
          <w:ilvl w:val="0"/>
          <w:numId w:val="19"/>
        </w:numPr>
        <w:rPr>
          <w:rFonts w:cstheme="minorHAnsi"/>
          <w:lang w:val="es-MX"/>
        </w:rPr>
      </w:pPr>
      <w:r w:rsidRPr="00B523B6">
        <w:rPr>
          <w:rFonts w:cstheme="minorHAnsi"/>
          <w:lang w:val="es"/>
        </w:rPr>
        <w:t xml:space="preserve">El </w:t>
      </w:r>
      <w:r w:rsidR="00C23C4D">
        <w:rPr>
          <w:rFonts w:cstheme="minorHAnsi"/>
          <w:lang w:val="es"/>
        </w:rPr>
        <w:t>v</w:t>
      </w:r>
      <w:r w:rsidRPr="00B523B6">
        <w:rPr>
          <w:rFonts w:cstheme="minorHAnsi"/>
          <w:lang w:val="es"/>
        </w:rPr>
        <w:t>erificador debe confirmar que la contabilidad t</w:t>
      </w:r>
      <w:r w:rsidR="00D873E5" w:rsidRPr="00B523B6">
        <w:rPr>
          <w:rFonts w:cstheme="minorHAnsi"/>
          <w:lang w:val="es"/>
        </w:rPr>
        <w:t xml:space="preserve">onelada/año </w:t>
      </w:r>
      <w:r w:rsidRPr="00B523B6">
        <w:rPr>
          <w:rFonts w:cstheme="minorHAnsi"/>
          <w:lang w:val="es"/>
        </w:rPr>
        <w:t xml:space="preserve">se aplicó con precisión y dependiendo del período de tiempo del compromiso de </w:t>
      </w:r>
      <w:r w:rsidR="00A65C98" w:rsidRPr="00B523B6">
        <w:rPr>
          <w:rFonts w:cstheme="minorHAnsi"/>
          <w:lang w:val="es"/>
        </w:rPr>
        <w:t>permanencia</w:t>
      </w:r>
      <w:r w:rsidRPr="00B523B6">
        <w:rPr>
          <w:rFonts w:cstheme="minorHAnsi"/>
          <w:lang w:val="es"/>
        </w:rPr>
        <w:t xml:space="preserve"> y que todos los créditos se </w:t>
      </w:r>
      <w:r w:rsidR="00DE0D75" w:rsidRPr="00B523B6">
        <w:rPr>
          <w:rFonts w:cstheme="minorHAnsi"/>
          <w:lang w:val="es"/>
        </w:rPr>
        <w:t>reportan</w:t>
      </w:r>
      <w:r w:rsidRPr="00B523B6">
        <w:rPr>
          <w:rFonts w:cstheme="minorHAnsi"/>
          <w:lang w:val="es"/>
        </w:rPr>
        <w:t xml:space="preserve"> con precisión. (Apéndice F).</w:t>
      </w:r>
    </w:p>
    <w:p w14:paraId="6C4CEEDE" w14:textId="1E266A4B" w:rsidR="00A92A47" w:rsidRPr="00B523B6" w:rsidRDefault="00A92A47" w:rsidP="0090098D">
      <w:pPr>
        <w:pStyle w:val="ListParagraph"/>
        <w:numPr>
          <w:ilvl w:val="0"/>
          <w:numId w:val="19"/>
        </w:numPr>
        <w:rPr>
          <w:rFonts w:cstheme="minorHAnsi"/>
          <w:lang w:val="es-MX"/>
        </w:rPr>
      </w:pPr>
      <w:r w:rsidRPr="00B523B6">
        <w:rPr>
          <w:rFonts w:cstheme="minorHAnsi"/>
          <w:lang w:val="es"/>
        </w:rPr>
        <w:t xml:space="preserve">Los </w:t>
      </w:r>
      <w:r w:rsidR="00C23C4D">
        <w:rPr>
          <w:rFonts w:cstheme="minorHAnsi"/>
          <w:lang w:val="es"/>
        </w:rPr>
        <w:t>v</w:t>
      </w:r>
      <w:r w:rsidRPr="00B523B6">
        <w:rPr>
          <w:rFonts w:cstheme="minorHAnsi"/>
          <w:lang w:val="es"/>
        </w:rPr>
        <w:t>erificadores deben confirmar la correcta actualización de CALCBOSK para los proyectos MFM que originalmente tenían múltiples Áreas de Actividad que ahora implementan la estratificación. La Reserva publicará una guía en las próximas semanas para coincidir con la nueva versión de CALCBOSK.</w:t>
      </w:r>
    </w:p>
    <w:p w14:paraId="3770E711" w14:textId="7F339871" w:rsidR="31FC457E" w:rsidRPr="00B523B6" w:rsidRDefault="31FC457E" w:rsidP="31FC457E">
      <w:pPr>
        <w:rPr>
          <w:rFonts w:cstheme="minorHAnsi"/>
          <w:lang w:val="es-MX"/>
        </w:rPr>
      </w:pPr>
    </w:p>
    <w:sectPr w:rsidR="31FC457E" w:rsidRPr="00B52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56B"/>
    <w:multiLevelType w:val="multilevel"/>
    <w:tmpl w:val="BEF09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D34F16"/>
    <w:multiLevelType w:val="multilevel"/>
    <w:tmpl w:val="8556B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A56DFC"/>
    <w:multiLevelType w:val="multilevel"/>
    <w:tmpl w:val="4C084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9C18EC"/>
    <w:multiLevelType w:val="multilevel"/>
    <w:tmpl w:val="93B29C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847C6E"/>
    <w:multiLevelType w:val="hybridMultilevel"/>
    <w:tmpl w:val="AE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122BE"/>
    <w:multiLevelType w:val="multilevel"/>
    <w:tmpl w:val="3B8AA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A91FA9"/>
    <w:multiLevelType w:val="multilevel"/>
    <w:tmpl w:val="A1B2A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FF13CF"/>
    <w:multiLevelType w:val="hybridMultilevel"/>
    <w:tmpl w:val="4ABC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562C0"/>
    <w:multiLevelType w:val="multilevel"/>
    <w:tmpl w:val="32507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12716D9"/>
    <w:multiLevelType w:val="multilevel"/>
    <w:tmpl w:val="61021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FA0285"/>
    <w:multiLevelType w:val="multilevel"/>
    <w:tmpl w:val="9EC460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640800"/>
    <w:multiLevelType w:val="multilevel"/>
    <w:tmpl w:val="2F5AF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9B34AF"/>
    <w:multiLevelType w:val="multilevel"/>
    <w:tmpl w:val="D226A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46833CF"/>
    <w:multiLevelType w:val="hybridMultilevel"/>
    <w:tmpl w:val="865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3339A"/>
    <w:multiLevelType w:val="multilevel"/>
    <w:tmpl w:val="B32E8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8100DDD"/>
    <w:multiLevelType w:val="multilevel"/>
    <w:tmpl w:val="F47A7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6C65E6F"/>
    <w:multiLevelType w:val="multilevel"/>
    <w:tmpl w:val="110C7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B913454"/>
    <w:multiLevelType w:val="multilevel"/>
    <w:tmpl w:val="4B2C2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F362116"/>
    <w:multiLevelType w:val="multilevel"/>
    <w:tmpl w:val="FE9E9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9579470">
    <w:abstractNumId w:val="7"/>
  </w:num>
  <w:num w:numId="2" w16cid:durableId="1348553938">
    <w:abstractNumId w:val="13"/>
  </w:num>
  <w:num w:numId="3" w16cid:durableId="1288779905">
    <w:abstractNumId w:val="18"/>
  </w:num>
  <w:num w:numId="4" w16cid:durableId="434667356">
    <w:abstractNumId w:val="11"/>
  </w:num>
  <w:num w:numId="5" w16cid:durableId="902059659">
    <w:abstractNumId w:val="1"/>
  </w:num>
  <w:num w:numId="6" w16cid:durableId="299893744">
    <w:abstractNumId w:val="12"/>
  </w:num>
  <w:num w:numId="7" w16cid:durableId="13269632">
    <w:abstractNumId w:val="3"/>
  </w:num>
  <w:num w:numId="8" w16cid:durableId="1517190190">
    <w:abstractNumId w:val="15"/>
  </w:num>
  <w:num w:numId="9" w16cid:durableId="1146895737">
    <w:abstractNumId w:val="8"/>
  </w:num>
  <w:num w:numId="10" w16cid:durableId="1502431533">
    <w:abstractNumId w:val="9"/>
  </w:num>
  <w:num w:numId="11" w16cid:durableId="1516770734">
    <w:abstractNumId w:val="14"/>
  </w:num>
  <w:num w:numId="12" w16cid:durableId="284309587">
    <w:abstractNumId w:val="5"/>
  </w:num>
  <w:num w:numId="13" w16cid:durableId="1410033256">
    <w:abstractNumId w:val="6"/>
  </w:num>
  <w:num w:numId="14" w16cid:durableId="903762805">
    <w:abstractNumId w:val="2"/>
  </w:num>
  <w:num w:numId="15" w16cid:durableId="1782921354">
    <w:abstractNumId w:val="10"/>
  </w:num>
  <w:num w:numId="16" w16cid:durableId="1109084652">
    <w:abstractNumId w:val="0"/>
  </w:num>
  <w:num w:numId="17" w16cid:durableId="1339650802">
    <w:abstractNumId w:val="17"/>
  </w:num>
  <w:num w:numId="18" w16cid:durableId="547112943">
    <w:abstractNumId w:val="16"/>
  </w:num>
  <w:num w:numId="19" w16cid:durableId="248001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20"/>
    <w:rsid w:val="00000099"/>
    <w:rsid w:val="00002E31"/>
    <w:rsid w:val="00003BA7"/>
    <w:rsid w:val="000109CE"/>
    <w:rsid w:val="000167FD"/>
    <w:rsid w:val="00027706"/>
    <w:rsid w:val="0004129B"/>
    <w:rsid w:val="000419E3"/>
    <w:rsid w:val="000519A3"/>
    <w:rsid w:val="000613DC"/>
    <w:rsid w:val="0009415D"/>
    <w:rsid w:val="00096DE1"/>
    <w:rsid w:val="000A1991"/>
    <w:rsid w:val="000B2128"/>
    <w:rsid w:val="000C3980"/>
    <w:rsid w:val="000C47E6"/>
    <w:rsid w:val="000D4B52"/>
    <w:rsid w:val="000E636C"/>
    <w:rsid w:val="000F141B"/>
    <w:rsid w:val="00111D6C"/>
    <w:rsid w:val="00131151"/>
    <w:rsid w:val="00133878"/>
    <w:rsid w:val="0016713E"/>
    <w:rsid w:val="0016731B"/>
    <w:rsid w:val="00183C5E"/>
    <w:rsid w:val="00185D6B"/>
    <w:rsid w:val="00190639"/>
    <w:rsid w:val="001A0F79"/>
    <w:rsid w:val="001A221F"/>
    <w:rsid w:val="001C2AC5"/>
    <w:rsid w:val="001C7A21"/>
    <w:rsid w:val="001D3C79"/>
    <w:rsid w:val="001F1402"/>
    <w:rsid w:val="002136D5"/>
    <w:rsid w:val="00243BA3"/>
    <w:rsid w:val="00252344"/>
    <w:rsid w:val="002631AD"/>
    <w:rsid w:val="0026615F"/>
    <w:rsid w:val="002B14B2"/>
    <w:rsid w:val="002B5A1C"/>
    <w:rsid w:val="002B7289"/>
    <w:rsid w:val="002F33F5"/>
    <w:rsid w:val="00311A5F"/>
    <w:rsid w:val="003337C2"/>
    <w:rsid w:val="00333C16"/>
    <w:rsid w:val="00347D55"/>
    <w:rsid w:val="0034BF06"/>
    <w:rsid w:val="00367DC4"/>
    <w:rsid w:val="003711DE"/>
    <w:rsid w:val="00374B5C"/>
    <w:rsid w:val="003809A6"/>
    <w:rsid w:val="0039475B"/>
    <w:rsid w:val="003A1552"/>
    <w:rsid w:val="003B35A8"/>
    <w:rsid w:val="003B5848"/>
    <w:rsid w:val="003D48C8"/>
    <w:rsid w:val="003D7236"/>
    <w:rsid w:val="003D7790"/>
    <w:rsid w:val="003E79C5"/>
    <w:rsid w:val="003E7C4D"/>
    <w:rsid w:val="00400464"/>
    <w:rsid w:val="0047578D"/>
    <w:rsid w:val="00487126"/>
    <w:rsid w:val="00493D35"/>
    <w:rsid w:val="004A795D"/>
    <w:rsid w:val="004B1C85"/>
    <w:rsid w:val="004B45DE"/>
    <w:rsid w:val="004B5551"/>
    <w:rsid w:val="004C283F"/>
    <w:rsid w:val="004C4805"/>
    <w:rsid w:val="004C52F4"/>
    <w:rsid w:val="004C5EFC"/>
    <w:rsid w:val="004C7795"/>
    <w:rsid w:val="004E431D"/>
    <w:rsid w:val="00504CA5"/>
    <w:rsid w:val="005051D4"/>
    <w:rsid w:val="00530953"/>
    <w:rsid w:val="00537371"/>
    <w:rsid w:val="0054408B"/>
    <w:rsid w:val="00546D0E"/>
    <w:rsid w:val="00585316"/>
    <w:rsid w:val="00590563"/>
    <w:rsid w:val="005C3937"/>
    <w:rsid w:val="005C7B23"/>
    <w:rsid w:val="005F3E55"/>
    <w:rsid w:val="00615F1E"/>
    <w:rsid w:val="0063048C"/>
    <w:rsid w:val="00632E99"/>
    <w:rsid w:val="00651006"/>
    <w:rsid w:val="006522F5"/>
    <w:rsid w:val="00660B2B"/>
    <w:rsid w:val="00674E1C"/>
    <w:rsid w:val="006A5C92"/>
    <w:rsid w:val="006B0F07"/>
    <w:rsid w:val="006B157A"/>
    <w:rsid w:val="006B2921"/>
    <w:rsid w:val="006B47C4"/>
    <w:rsid w:val="006D4F87"/>
    <w:rsid w:val="006F71A6"/>
    <w:rsid w:val="0071414F"/>
    <w:rsid w:val="00724A7E"/>
    <w:rsid w:val="007261CF"/>
    <w:rsid w:val="00737320"/>
    <w:rsid w:val="007508B5"/>
    <w:rsid w:val="007514AB"/>
    <w:rsid w:val="00760973"/>
    <w:rsid w:val="00763D71"/>
    <w:rsid w:val="00766CE7"/>
    <w:rsid w:val="007B7F37"/>
    <w:rsid w:val="007C3A89"/>
    <w:rsid w:val="007D0353"/>
    <w:rsid w:val="007D7DFF"/>
    <w:rsid w:val="007E7315"/>
    <w:rsid w:val="007F7D10"/>
    <w:rsid w:val="008152E0"/>
    <w:rsid w:val="0082177C"/>
    <w:rsid w:val="00840886"/>
    <w:rsid w:val="0085116C"/>
    <w:rsid w:val="0086407E"/>
    <w:rsid w:val="00866041"/>
    <w:rsid w:val="00884DB7"/>
    <w:rsid w:val="008938F6"/>
    <w:rsid w:val="008A32CF"/>
    <w:rsid w:val="008A3D2C"/>
    <w:rsid w:val="008A62B7"/>
    <w:rsid w:val="008D75C6"/>
    <w:rsid w:val="008E4B3D"/>
    <w:rsid w:val="008E7F8D"/>
    <w:rsid w:val="008F1B1E"/>
    <w:rsid w:val="0090098D"/>
    <w:rsid w:val="00900AA3"/>
    <w:rsid w:val="00906769"/>
    <w:rsid w:val="009069F0"/>
    <w:rsid w:val="00917F8A"/>
    <w:rsid w:val="009246DC"/>
    <w:rsid w:val="009273E9"/>
    <w:rsid w:val="00942300"/>
    <w:rsid w:val="00952EA7"/>
    <w:rsid w:val="0095412D"/>
    <w:rsid w:val="00985F87"/>
    <w:rsid w:val="0098712E"/>
    <w:rsid w:val="00990AFC"/>
    <w:rsid w:val="009C03A5"/>
    <w:rsid w:val="009C587D"/>
    <w:rsid w:val="009D361A"/>
    <w:rsid w:val="009E2AC1"/>
    <w:rsid w:val="009F4FCD"/>
    <w:rsid w:val="009F5527"/>
    <w:rsid w:val="00A111BB"/>
    <w:rsid w:val="00A37AED"/>
    <w:rsid w:val="00A53F0A"/>
    <w:rsid w:val="00A56E62"/>
    <w:rsid w:val="00A64FFE"/>
    <w:rsid w:val="00A65C98"/>
    <w:rsid w:val="00A90077"/>
    <w:rsid w:val="00A92A47"/>
    <w:rsid w:val="00A977C2"/>
    <w:rsid w:val="00AC2DE6"/>
    <w:rsid w:val="00AC2E3C"/>
    <w:rsid w:val="00B413FA"/>
    <w:rsid w:val="00B474A6"/>
    <w:rsid w:val="00B50DDD"/>
    <w:rsid w:val="00B523B6"/>
    <w:rsid w:val="00B57B77"/>
    <w:rsid w:val="00B6291C"/>
    <w:rsid w:val="00BE17BB"/>
    <w:rsid w:val="00BE446E"/>
    <w:rsid w:val="00C10C0F"/>
    <w:rsid w:val="00C23C4D"/>
    <w:rsid w:val="00C246B0"/>
    <w:rsid w:val="00C35542"/>
    <w:rsid w:val="00C4344C"/>
    <w:rsid w:val="00C85CF2"/>
    <w:rsid w:val="00CA7B74"/>
    <w:rsid w:val="00CB0247"/>
    <w:rsid w:val="00CB39B5"/>
    <w:rsid w:val="00CD1624"/>
    <w:rsid w:val="00CE6E1E"/>
    <w:rsid w:val="00D05029"/>
    <w:rsid w:val="00D127D9"/>
    <w:rsid w:val="00D21D5C"/>
    <w:rsid w:val="00D238B5"/>
    <w:rsid w:val="00D2563E"/>
    <w:rsid w:val="00D35265"/>
    <w:rsid w:val="00D35A9D"/>
    <w:rsid w:val="00D552D1"/>
    <w:rsid w:val="00D81FAB"/>
    <w:rsid w:val="00D873E5"/>
    <w:rsid w:val="00D90DA7"/>
    <w:rsid w:val="00DC5A89"/>
    <w:rsid w:val="00DE0D75"/>
    <w:rsid w:val="00DE435E"/>
    <w:rsid w:val="00DE9DCD"/>
    <w:rsid w:val="00E117E5"/>
    <w:rsid w:val="00E54338"/>
    <w:rsid w:val="00E6539F"/>
    <w:rsid w:val="00E709C6"/>
    <w:rsid w:val="00E81495"/>
    <w:rsid w:val="00E8336C"/>
    <w:rsid w:val="00EA044F"/>
    <w:rsid w:val="00EA534E"/>
    <w:rsid w:val="00EE5C64"/>
    <w:rsid w:val="00F03AE0"/>
    <w:rsid w:val="00F148D4"/>
    <w:rsid w:val="00F35C7A"/>
    <w:rsid w:val="00F53BC8"/>
    <w:rsid w:val="00F5791A"/>
    <w:rsid w:val="00F60850"/>
    <w:rsid w:val="00F62E88"/>
    <w:rsid w:val="00F83C0E"/>
    <w:rsid w:val="00FA122F"/>
    <w:rsid w:val="00FA40C8"/>
    <w:rsid w:val="00FB7455"/>
    <w:rsid w:val="00FC1A7D"/>
    <w:rsid w:val="00FD75E8"/>
    <w:rsid w:val="00FE1D8A"/>
    <w:rsid w:val="00FE3E71"/>
    <w:rsid w:val="016BC757"/>
    <w:rsid w:val="0233ED8E"/>
    <w:rsid w:val="034E550F"/>
    <w:rsid w:val="0394481D"/>
    <w:rsid w:val="03B5679D"/>
    <w:rsid w:val="045328E6"/>
    <w:rsid w:val="04F60E0A"/>
    <w:rsid w:val="05C6EB15"/>
    <w:rsid w:val="05FDCDBF"/>
    <w:rsid w:val="0635D459"/>
    <w:rsid w:val="0668D260"/>
    <w:rsid w:val="06CFE4EE"/>
    <w:rsid w:val="076385BF"/>
    <w:rsid w:val="07B5933D"/>
    <w:rsid w:val="080B0CAC"/>
    <w:rsid w:val="082D1754"/>
    <w:rsid w:val="08A5284B"/>
    <w:rsid w:val="08D8B192"/>
    <w:rsid w:val="08F4837B"/>
    <w:rsid w:val="09C64CCB"/>
    <w:rsid w:val="0A36E017"/>
    <w:rsid w:val="0AA97C39"/>
    <w:rsid w:val="0AC9B6FE"/>
    <w:rsid w:val="0AE1B06B"/>
    <w:rsid w:val="0BCAC3ED"/>
    <w:rsid w:val="0BF26835"/>
    <w:rsid w:val="0C10B6FB"/>
    <w:rsid w:val="0C121820"/>
    <w:rsid w:val="0C1D0537"/>
    <w:rsid w:val="0C454C9A"/>
    <w:rsid w:val="0C6CAB38"/>
    <w:rsid w:val="0C9DFEB6"/>
    <w:rsid w:val="0CB29E46"/>
    <w:rsid w:val="0CCBA15B"/>
    <w:rsid w:val="0CD08B64"/>
    <w:rsid w:val="0D85E2CE"/>
    <w:rsid w:val="0DEBF93D"/>
    <w:rsid w:val="0DFAC1AD"/>
    <w:rsid w:val="0E8DE088"/>
    <w:rsid w:val="0F218159"/>
    <w:rsid w:val="10541381"/>
    <w:rsid w:val="10C607F2"/>
    <w:rsid w:val="123E6627"/>
    <w:rsid w:val="135E1F49"/>
    <w:rsid w:val="13E4B3C4"/>
    <w:rsid w:val="14183D0B"/>
    <w:rsid w:val="143F23A8"/>
    <w:rsid w:val="148E86FE"/>
    <w:rsid w:val="14997415"/>
    <w:rsid w:val="14C81F2F"/>
    <w:rsid w:val="14C965F4"/>
    <w:rsid w:val="14FE5309"/>
    <w:rsid w:val="15265650"/>
    <w:rsid w:val="152F0D24"/>
    <w:rsid w:val="1564F3AF"/>
    <w:rsid w:val="15BC5E9E"/>
    <w:rsid w:val="15E65EE0"/>
    <w:rsid w:val="160251AC"/>
    <w:rsid w:val="163E91C7"/>
    <w:rsid w:val="1666009E"/>
    <w:rsid w:val="167AD1E2"/>
    <w:rsid w:val="16CC1FA1"/>
    <w:rsid w:val="170EA4E8"/>
    <w:rsid w:val="174F4655"/>
    <w:rsid w:val="1776C46A"/>
    <w:rsid w:val="177F3834"/>
    <w:rsid w:val="17DB2C71"/>
    <w:rsid w:val="19655D54"/>
    <w:rsid w:val="19FC61C1"/>
    <w:rsid w:val="1A2D838B"/>
    <w:rsid w:val="1A45AE32"/>
    <w:rsid w:val="1AAE652C"/>
    <w:rsid w:val="1B31E9DD"/>
    <w:rsid w:val="1B3C0C0F"/>
    <w:rsid w:val="1B77DCEB"/>
    <w:rsid w:val="1B98FC6B"/>
    <w:rsid w:val="1B9A3A99"/>
    <w:rsid w:val="1BC7F22B"/>
    <w:rsid w:val="1D0994B7"/>
    <w:rsid w:val="1D15E2F3"/>
    <w:rsid w:val="1D2A020B"/>
    <w:rsid w:val="1D4B5CBE"/>
    <w:rsid w:val="1D651E64"/>
    <w:rsid w:val="1D6588F4"/>
    <w:rsid w:val="1D8214ED"/>
    <w:rsid w:val="1DBF5127"/>
    <w:rsid w:val="1E39A79D"/>
    <w:rsid w:val="1EE4CCC0"/>
    <w:rsid w:val="1FFD0837"/>
    <w:rsid w:val="2007F54E"/>
    <w:rsid w:val="20453188"/>
    <w:rsid w:val="206DABBC"/>
    <w:rsid w:val="209D8E5D"/>
    <w:rsid w:val="21CBCB03"/>
    <w:rsid w:val="21CF5737"/>
    <w:rsid w:val="22371A34"/>
    <w:rsid w:val="22FA07A9"/>
    <w:rsid w:val="2349ADAA"/>
    <w:rsid w:val="23711C81"/>
    <w:rsid w:val="23F44BC9"/>
    <w:rsid w:val="248E02D0"/>
    <w:rsid w:val="249BF3F4"/>
    <w:rsid w:val="24C79051"/>
    <w:rsid w:val="24EEFF28"/>
    <w:rsid w:val="255611B6"/>
    <w:rsid w:val="25860395"/>
    <w:rsid w:val="25C243B0"/>
    <w:rsid w:val="26115298"/>
    <w:rsid w:val="268A9C1C"/>
    <w:rsid w:val="26A06B16"/>
    <w:rsid w:val="26A2C85A"/>
    <w:rsid w:val="26E7BF49"/>
    <w:rsid w:val="27A6328D"/>
    <w:rsid w:val="27B6EBEA"/>
    <w:rsid w:val="27EE5BDE"/>
    <w:rsid w:val="2884642C"/>
    <w:rsid w:val="28BE6E04"/>
    <w:rsid w:val="292FFE6A"/>
    <w:rsid w:val="29853D52"/>
    <w:rsid w:val="29D8707F"/>
    <w:rsid w:val="2A21FAF5"/>
    <w:rsid w:val="2A265077"/>
    <w:rsid w:val="2A3464BC"/>
    <w:rsid w:val="2A9844E8"/>
    <w:rsid w:val="2AB59BC6"/>
    <w:rsid w:val="2AD323DE"/>
    <w:rsid w:val="2AFDF766"/>
    <w:rsid w:val="2B07A944"/>
    <w:rsid w:val="2B18FC44"/>
    <w:rsid w:val="2B9F238C"/>
    <w:rsid w:val="2BC61C88"/>
    <w:rsid w:val="2BED8B5F"/>
    <w:rsid w:val="2C0C0F96"/>
    <w:rsid w:val="2C475392"/>
    <w:rsid w:val="2C6707B4"/>
    <w:rsid w:val="2C721BCC"/>
    <w:rsid w:val="2CC0CFE7"/>
    <w:rsid w:val="2D430310"/>
    <w:rsid w:val="2D88F61E"/>
    <w:rsid w:val="2E1BCD05"/>
    <w:rsid w:val="2E1D824E"/>
    <w:rsid w:val="2E4BFCE9"/>
    <w:rsid w:val="2EA5F7ED"/>
    <w:rsid w:val="2EDF9DBA"/>
    <w:rsid w:val="2F065CFA"/>
    <w:rsid w:val="2F4C01E9"/>
    <w:rsid w:val="2F62CD02"/>
    <w:rsid w:val="2F6F1B3E"/>
    <w:rsid w:val="2FDB4D38"/>
    <w:rsid w:val="3004B44D"/>
    <w:rsid w:val="301C35E3"/>
    <w:rsid w:val="3022A16B"/>
    <w:rsid w:val="308756B5"/>
    <w:rsid w:val="3099C07C"/>
    <w:rsid w:val="30C492EF"/>
    <w:rsid w:val="3125D8CD"/>
    <w:rsid w:val="313E0F44"/>
    <w:rsid w:val="3150790B"/>
    <w:rsid w:val="31E3D654"/>
    <w:rsid w:val="31FC457E"/>
    <w:rsid w:val="3254DF5D"/>
    <w:rsid w:val="328D0E9A"/>
    <w:rsid w:val="32CD5F93"/>
    <w:rsid w:val="331352A1"/>
    <w:rsid w:val="331FA0DD"/>
    <w:rsid w:val="336F46DE"/>
    <w:rsid w:val="3375779F"/>
    <w:rsid w:val="3475DF98"/>
    <w:rsid w:val="354605D2"/>
    <w:rsid w:val="358659FC"/>
    <w:rsid w:val="35907C2E"/>
    <w:rsid w:val="36C753B5"/>
    <w:rsid w:val="375C0C98"/>
    <w:rsid w:val="381A8ECD"/>
    <w:rsid w:val="3863F3DA"/>
    <w:rsid w:val="3881232B"/>
    <w:rsid w:val="39162F5A"/>
    <w:rsid w:val="39CCE7E9"/>
    <w:rsid w:val="3A1F2933"/>
    <w:rsid w:val="3A2A4211"/>
    <w:rsid w:val="3A46146D"/>
    <w:rsid w:val="3A4E1EF3"/>
    <w:rsid w:val="3A5C656D"/>
    <w:rsid w:val="3AD14E3B"/>
    <w:rsid w:val="3B054C62"/>
    <w:rsid w:val="3BC2D76B"/>
    <w:rsid w:val="3C1B7EAB"/>
    <w:rsid w:val="3D5117B7"/>
    <w:rsid w:val="3E6547E1"/>
    <w:rsid w:val="3E6E30EA"/>
    <w:rsid w:val="3EECE818"/>
    <w:rsid w:val="3F47AD50"/>
    <w:rsid w:val="3F59A1B0"/>
    <w:rsid w:val="3F5F5671"/>
    <w:rsid w:val="3F886636"/>
    <w:rsid w:val="3FB338A9"/>
    <w:rsid w:val="4000E66C"/>
    <w:rsid w:val="400D00DC"/>
    <w:rsid w:val="4067F8FA"/>
    <w:rsid w:val="4111672E"/>
    <w:rsid w:val="421EB689"/>
    <w:rsid w:val="42FF16D3"/>
    <w:rsid w:val="434F1E3E"/>
    <w:rsid w:val="4383D945"/>
    <w:rsid w:val="43E6ED90"/>
    <w:rsid w:val="44AE17A8"/>
    <w:rsid w:val="44D004CE"/>
    <w:rsid w:val="451DE10A"/>
    <w:rsid w:val="45975D5F"/>
    <w:rsid w:val="45CAE6A6"/>
    <w:rsid w:val="464C1DB0"/>
    <w:rsid w:val="469BC3B1"/>
    <w:rsid w:val="46C1946D"/>
    <w:rsid w:val="46C33288"/>
    <w:rsid w:val="46EA9FC8"/>
    <w:rsid w:val="471CFABB"/>
    <w:rsid w:val="47A5C234"/>
    <w:rsid w:val="47D6108E"/>
    <w:rsid w:val="47E83CA7"/>
    <w:rsid w:val="47EE09FB"/>
    <w:rsid w:val="4841152F"/>
    <w:rsid w:val="487BAA28"/>
    <w:rsid w:val="48BA9184"/>
    <w:rsid w:val="498E3174"/>
    <w:rsid w:val="49AFE772"/>
    <w:rsid w:val="49F4DE61"/>
    <w:rsid w:val="4A38742B"/>
    <w:rsid w:val="4B0A3555"/>
    <w:rsid w:val="4B33278A"/>
    <w:rsid w:val="4B9A3A18"/>
    <w:rsid w:val="4C142C86"/>
    <w:rsid w:val="4C38A7D3"/>
    <w:rsid w:val="4CB9F33A"/>
    <w:rsid w:val="4D71F965"/>
    <w:rsid w:val="4D7410FC"/>
    <w:rsid w:val="4D867AC3"/>
    <w:rsid w:val="4DA306BC"/>
    <w:rsid w:val="4DC7235E"/>
    <w:rsid w:val="4F1FED44"/>
    <w:rsid w:val="4F5E259D"/>
    <w:rsid w:val="5007C79D"/>
    <w:rsid w:val="501C98E1"/>
    <w:rsid w:val="508143F2"/>
    <w:rsid w:val="50DB0C25"/>
    <w:rsid w:val="50E0F3DD"/>
    <w:rsid w:val="50F9C428"/>
    <w:rsid w:val="516F6BFC"/>
    <w:rsid w:val="519E12F0"/>
    <w:rsid w:val="5202BE01"/>
    <w:rsid w:val="5231B3C1"/>
    <w:rsid w:val="523FFA3B"/>
    <w:rsid w:val="52C13145"/>
    <w:rsid w:val="537FA489"/>
    <w:rsid w:val="542912BD"/>
    <w:rsid w:val="547CFA99"/>
    <w:rsid w:val="548CF2E9"/>
    <w:rsid w:val="54A28F12"/>
    <w:rsid w:val="54D3B0DC"/>
    <w:rsid w:val="55366218"/>
    <w:rsid w:val="5614D946"/>
    <w:rsid w:val="56B6ADD3"/>
    <w:rsid w:val="56C15CE5"/>
    <w:rsid w:val="56DDE8DE"/>
    <w:rsid w:val="576E8ACE"/>
    <w:rsid w:val="58D3CDC6"/>
    <w:rsid w:val="58DA5765"/>
    <w:rsid w:val="59473D46"/>
    <w:rsid w:val="5964DD9A"/>
    <w:rsid w:val="599CE931"/>
    <w:rsid w:val="5A2F48D9"/>
    <w:rsid w:val="5B05B58A"/>
    <w:rsid w:val="5B32B30C"/>
    <w:rsid w:val="5B5C498D"/>
    <w:rsid w:val="5B6D9202"/>
    <w:rsid w:val="5BD4A490"/>
    <w:rsid w:val="5BE70E57"/>
    <w:rsid w:val="5C684561"/>
    <w:rsid w:val="5C8249EC"/>
    <w:rsid w:val="5D7AF22D"/>
    <w:rsid w:val="5DAE7B74"/>
    <w:rsid w:val="5DDFCE78"/>
    <w:rsid w:val="5ECAEDEE"/>
    <w:rsid w:val="5EE1D786"/>
    <w:rsid w:val="5FCD4947"/>
    <w:rsid w:val="60CE64D8"/>
    <w:rsid w:val="6102067E"/>
    <w:rsid w:val="61A3F802"/>
    <w:rsid w:val="61B0A4C0"/>
    <w:rsid w:val="61C046F1"/>
    <w:rsid w:val="61E4280C"/>
    <w:rsid w:val="621D7457"/>
    <w:rsid w:val="622FDE1E"/>
    <w:rsid w:val="6296F0AC"/>
    <w:rsid w:val="6316BC58"/>
    <w:rsid w:val="6335A595"/>
    <w:rsid w:val="635563F0"/>
    <w:rsid w:val="63A59B7E"/>
    <w:rsid w:val="63BA0F01"/>
    <w:rsid w:val="63C517A0"/>
    <w:rsid w:val="63F47BA3"/>
    <w:rsid w:val="64637D35"/>
    <w:rsid w:val="649D8808"/>
    <w:rsid w:val="64B7F454"/>
    <w:rsid w:val="64C82846"/>
    <w:rsid w:val="65514B3F"/>
    <w:rsid w:val="65531243"/>
    <w:rsid w:val="657431C3"/>
    <w:rsid w:val="65869B8A"/>
    <w:rsid w:val="65A8E2DE"/>
    <w:rsid w:val="66173D7A"/>
    <w:rsid w:val="666AF94C"/>
    <w:rsid w:val="66D1CA23"/>
    <w:rsid w:val="66E4CA0F"/>
    <w:rsid w:val="66FBC75D"/>
    <w:rsid w:val="6806C9AD"/>
    <w:rsid w:val="68214D2F"/>
    <w:rsid w:val="68930496"/>
    <w:rsid w:val="69082B69"/>
    <w:rsid w:val="691CFCAD"/>
    <w:rsid w:val="6966491E"/>
    <w:rsid w:val="69745D63"/>
    <w:rsid w:val="6A33CCC6"/>
    <w:rsid w:val="6B402002"/>
    <w:rsid w:val="6BC83C55"/>
    <w:rsid w:val="6BDAD961"/>
    <w:rsid w:val="6C0CA78B"/>
    <w:rsid w:val="6D075AEA"/>
    <w:rsid w:val="6D19F6E6"/>
    <w:rsid w:val="6E4A5E9B"/>
    <w:rsid w:val="6E73CFE9"/>
    <w:rsid w:val="6E77DDBF"/>
    <w:rsid w:val="6E853D91"/>
    <w:rsid w:val="6ECEA658"/>
    <w:rsid w:val="6ECF80A9"/>
    <w:rsid w:val="6EEC501F"/>
    <w:rsid w:val="6F629A12"/>
    <w:rsid w:val="6F89A3E3"/>
    <w:rsid w:val="6FF40FD4"/>
    <w:rsid w:val="70F51CC3"/>
    <w:rsid w:val="71475E0D"/>
    <w:rsid w:val="7165E244"/>
    <w:rsid w:val="7212DDA7"/>
    <w:rsid w:val="726A4896"/>
    <w:rsid w:val="72B6A4D1"/>
    <w:rsid w:val="72E6222F"/>
    <w:rsid w:val="72FE1B9C"/>
    <w:rsid w:val="730D34A7"/>
    <w:rsid w:val="7328BBDA"/>
    <w:rsid w:val="735126D0"/>
    <w:rsid w:val="744BDA2F"/>
    <w:rsid w:val="74A5A262"/>
    <w:rsid w:val="74F80E31"/>
    <w:rsid w:val="7554D408"/>
    <w:rsid w:val="755B015E"/>
    <w:rsid w:val="7613474C"/>
    <w:rsid w:val="764D5124"/>
    <w:rsid w:val="76C56C54"/>
    <w:rsid w:val="773DEC8A"/>
    <w:rsid w:val="77A76119"/>
    <w:rsid w:val="77B4F64B"/>
    <w:rsid w:val="77BAC2DE"/>
    <w:rsid w:val="77CA04DB"/>
    <w:rsid w:val="7875DC23"/>
    <w:rsid w:val="78EF9A87"/>
    <w:rsid w:val="790F0C9A"/>
    <w:rsid w:val="79C3CCEB"/>
    <w:rsid w:val="79D3180C"/>
    <w:rsid w:val="79F3BECA"/>
    <w:rsid w:val="7A1372EC"/>
    <w:rsid w:val="7A5965FA"/>
    <w:rsid w:val="7A6D3B1F"/>
    <w:rsid w:val="7A8F4C85"/>
    <w:rsid w:val="7B17D93E"/>
    <w:rsid w:val="7B65B936"/>
    <w:rsid w:val="7C011EF5"/>
    <w:rsid w:val="7CEFE91E"/>
    <w:rsid w:val="7CF31B80"/>
    <w:rsid w:val="7D058547"/>
    <w:rsid w:val="7D769979"/>
    <w:rsid w:val="7D815EE0"/>
    <w:rsid w:val="7EBFA809"/>
    <w:rsid w:val="7F049EF8"/>
    <w:rsid w:val="7F39245E"/>
    <w:rsid w:val="7F57DF68"/>
    <w:rsid w:val="7F618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E0C9"/>
  <w15:chartTrackingRefBased/>
  <w15:docId w15:val="{750C4C29-C10F-4D29-806A-D9C4410B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47"/>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3C0E"/>
    <w:rPr>
      <w:b/>
      <w:bCs/>
    </w:rPr>
  </w:style>
  <w:style w:type="character" w:customStyle="1" w:styleId="CommentSubjectChar">
    <w:name w:val="Comment Subject Char"/>
    <w:basedOn w:val="CommentTextChar"/>
    <w:link w:val="CommentSubject"/>
    <w:uiPriority w:val="99"/>
    <w:semiHidden/>
    <w:rsid w:val="00F83C0E"/>
    <w:rPr>
      <w:b/>
      <w:bCs/>
      <w:sz w:val="20"/>
      <w:szCs w:val="20"/>
    </w:rPr>
  </w:style>
  <w:style w:type="character" w:customStyle="1" w:styleId="ts-alignment-element">
    <w:name w:val="ts-alignment-element"/>
    <w:basedOn w:val="DefaultParagraphFont"/>
    <w:rsid w:val="0039475B"/>
  </w:style>
  <w:style w:type="paragraph" w:styleId="Revision">
    <w:name w:val="Revision"/>
    <w:hidden/>
    <w:uiPriority w:val="99"/>
    <w:semiHidden/>
    <w:rsid w:val="00B523B6"/>
    <w:pPr>
      <w:spacing w:after="0" w:line="240" w:lineRule="auto"/>
    </w:pPr>
  </w:style>
  <w:style w:type="character" w:customStyle="1" w:styleId="cf01">
    <w:name w:val="cf01"/>
    <w:basedOn w:val="DefaultParagraphFont"/>
    <w:rsid w:val="000B21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3443">
      <w:bodyDiv w:val="1"/>
      <w:marLeft w:val="0"/>
      <w:marRight w:val="0"/>
      <w:marTop w:val="0"/>
      <w:marBottom w:val="0"/>
      <w:divBdr>
        <w:top w:val="none" w:sz="0" w:space="0" w:color="auto"/>
        <w:left w:val="none" w:sz="0" w:space="0" w:color="auto"/>
        <w:bottom w:val="none" w:sz="0" w:space="0" w:color="auto"/>
        <w:right w:val="none" w:sz="0" w:space="0" w:color="auto"/>
      </w:divBdr>
      <w:divsChild>
        <w:div w:id="1386026350">
          <w:marLeft w:val="0"/>
          <w:marRight w:val="0"/>
          <w:marTop w:val="0"/>
          <w:marBottom w:val="0"/>
          <w:divBdr>
            <w:top w:val="none" w:sz="0" w:space="0" w:color="auto"/>
            <w:left w:val="none" w:sz="0" w:space="0" w:color="auto"/>
            <w:bottom w:val="none" w:sz="0" w:space="0" w:color="auto"/>
            <w:right w:val="none" w:sz="0" w:space="0" w:color="auto"/>
          </w:divBdr>
          <w:divsChild>
            <w:div w:id="1247567814">
              <w:marLeft w:val="0"/>
              <w:marRight w:val="0"/>
              <w:marTop w:val="0"/>
              <w:marBottom w:val="0"/>
              <w:divBdr>
                <w:top w:val="none" w:sz="0" w:space="0" w:color="auto"/>
                <w:left w:val="none" w:sz="0" w:space="0" w:color="auto"/>
                <w:bottom w:val="none" w:sz="0" w:space="0" w:color="auto"/>
                <w:right w:val="none" w:sz="0" w:space="0" w:color="auto"/>
              </w:divBdr>
              <w:divsChild>
                <w:div w:id="1995910973">
                  <w:marLeft w:val="0"/>
                  <w:marRight w:val="0"/>
                  <w:marTop w:val="0"/>
                  <w:marBottom w:val="0"/>
                  <w:divBdr>
                    <w:top w:val="none" w:sz="0" w:space="0" w:color="auto"/>
                    <w:left w:val="none" w:sz="0" w:space="0" w:color="auto"/>
                    <w:bottom w:val="none" w:sz="0" w:space="0" w:color="auto"/>
                    <w:right w:val="none" w:sz="0" w:space="0" w:color="auto"/>
                  </w:divBdr>
                  <w:divsChild>
                    <w:div w:id="1888686451">
                      <w:marLeft w:val="0"/>
                      <w:marRight w:val="0"/>
                      <w:marTop w:val="0"/>
                      <w:marBottom w:val="0"/>
                      <w:divBdr>
                        <w:top w:val="none" w:sz="0" w:space="0" w:color="auto"/>
                        <w:left w:val="none" w:sz="0" w:space="0" w:color="auto"/>
                        <w:bottom w:val="none" w:sz="0" w:space="0" w:color="auto"/>
                        <w:right w:val="none" w:sz="0" w:space="0" w:color="auto"/>
                      </w:divBdr>
                      <w:divsChild>
                        <w:div w:id="1775788252">
                          <w:marLeft w:val="0"/>
                          <w:marRight w:val="0"/>
                          <w:marTop w:val="0"/>
                          <w:marBottom w:val="0"/>
                          <w:divBdr>
                            <w:top w:val="none" w:sz="0" w:space="0" w:color="auto"/>
                            <w:left w:val="none" w:sz="0" w:space="0" w:color="auto"/>
                            <w:bottom w:val="none" w:sz="0" w:space="0" w:color="auto"/>
                            <w:right w:val="none" w:sz="0" w:space="0" w:color="auto"/>
                          </w:divBdr>
                          <w:divsChild>
                            <w:div w:id="1064529850">
                              <w:marLeft w:val="0"/>
                              <w:marRight w:val="0"/>
                              <w:marTop w:val="0"/>
                              <w:marBottom w:val="0"/>
                              <w:divBdr>
                                <w:top w:val="none" w:sz="0" w:space="0" w:color="auto"/>
                                <w:left w:val="none" w:sz="0" w:space="0" w:color="auto"/>
                                <w:bottom w:val="none" w:sz="0" w:space="0" w:color="auto"/>
                                <w:right w:val="none" w:sz="0" w:space="0" w:color="auto"/>
                              </w:divBdr>
                              <w:divsChild>
                                <w:div w:id="2049573056">
                                  <w:marLeft w:val="0"/>
                                  <w:marRight w:val="0"/>
                                  <w:marTop w:val="0"/>
                                  <w:marBottom w:val="0"/>
                                  <w:divBdr>
                                    <w:top w:val="none" w:sz="0" w:space="0" w:color="auto"/>
                                    <w:left w:val="none" w:sz="0" w:space="0" w:color="auto"/>
                                    <w:bottom w:val="none" w:sz="0" w:space="0" w:color="auto"/>
                                    <w:right w:val="none" w:sz="0" w:space="0" w:color="auto"/>
                                  </w:divBdr>
                                  <w:divsChild>
                                    <w:div w:id="1342198840">
                                      <w:marLeft w:val="0"/>
                                      <w:marRight w:val="0"/>
                                      <w:marTop w:val="0"/>
                                      <w:marBottom w:val="0"/>
                                      <w:divBdr>
                                        <w:top w:val="none" w:sz="0" w:space="0" w:color="auto"/>
                                        <w:left w:val="none" w:sz="0" w:space="0" w:color="auto"/>
                                        <w:bottom w:val="none" w:sz="0" w:space="0" w:color="auto"/>
                                        <w:right w:val="none" w:sz="0" w:space="0" w:color="auto"/>
                                      </w:divBdr>
                                      <w:divsChild>
                                        <w:div w:id="664284992">
                                          <w:marLeft w:val="0"/>
                                          <w:marRight w:val="0"/>
                                          <w:marTop w:val="0"/>
                                          <w:marBottom w:val="0"/>
                                          <w:divBdr>
                                            <w:top w:val="none" w:sz="0" w:space="0" w:color="auto"/>
                                            <w:left w:val="none" w:sz="0" w:space="0" w:color="auto"/>
                                            <w:bottom w:val="none" w:sz="0" w:space="0" w:color="auto"/>
                                            <w:right w:val="none" w:sz="0" w:space="0" w:color="auto"/>
                                          </w:divBdr>
                                          <w:divsChild>
                                            <w:div w:id="1995916157">
                                              <w:marLeft w:val="0"/>
                                              <w:marRight w:val="0"/>
                                              <w:marTop w:val="0"/>
                                              <w:marBottom w:val="0"/>
                                              <w:divBdr>
                                                <w:top w:val="none" w:sz="0" w:space="0" w:color="auto"/>
                                                <w:left w:val="none" w:sz="0" w:space="0" w:color="auto"/>
                                                <w:bottom w:val="none" w:sz="0" w:space="0" w:color="auto"/>
                                                <w:right w:val="none" w:sz="0" w:space="0" w:color="auto"/>
                                              </w:divBdr>
                                              <w:divsChild>
                                                <w:div w:id="491605034">
                                                  <w:marLeft w:val="0"/>
                                                  <w:marRight w:val="0"/>
                                                  <w:marTop w:val="0"/>
                                                  <w:marBottom w:val="0"/>
                                                  <w:divBdr>
                                                    <w:top w:val="none" w:sz="0" w:space="0" w:color="auto"/>
                                                    <w:left w:val="none" w:sz="0" w:space="0" w:color="auto"/>
                                                    <w:bottom w:val="none" w:sz="0" w:space="0" w:color="auto"/>
                                                    <w:right w:val="none" w:sz="0" w:space="0" w:color="auto"/>
                                                  </w:divBdr>
                                                  <w:divsChild>
                                                    <w:div w:id="1106463580">
                                                      <w:marLeft w:val="0"/>
                                                      <w:marRight w:val="0"/>
                                                      <w:marTop w:val="0"/>
                                                      <w:marBottom w:val="0"/>
                                                      <w:divBdr>
                                                        <w:top w:val="none" w:sz="0" w:space="0" w:color="auto"/>
                                                        <w:left w:val="none" w:sz="0" w:space="0" w:color="auto"/>
                                                        <w:bottom w:val="none" w:sz="0" w:space="0" w:color="auto"/>
                                                        <w:right w:val="none" w:sz="0" w:space="0" w:color="auto"/>
                                                      </w:divBdr>
                                                      <w:divsChild>
                                                        <w:div w:id="316957211">
                                                          <w:marLeft w:val="0"/>
                                                          <w:marRight w:val="0"/>
                                                          <w:marTop w:val="0"/>
                                                          <w:marBottom w:val="0"/>
                                                          <w:divBdr>
                                                            <w:top w:val="none" w:sz="0" w:space="0" w:color="auto"/>
                                                            <w:left w:val="none" w:sz="0" w:space="0" w:color="auto"/>
                                                            <w:bottom w:val="none" w:sz="0" w:space="0" w:color="auto"/>
                                                            <w:right w:val="none" w:sz="0" w:space="0" w:color="auto"/>
                                                          </w:divBdr>
                                                          <w:divsChild>
                                                            <w:div w:id="15787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Props1.xml><?xml version="1.0" encoding="utf-8"?>
<ds:datastoreItem xmlns:ds="http://schemas.openxmlformats.org/officeDocument/2006/customXml" ds:itemID="{45F18FF7-E46F-4CCB-BB5F-BAD44F94F628}">
  <ds:schemaRefs>
    <ds:schemaRef ds:uri="http://schemas.microsoft.com/sharepoint/v3/contenttype/forms"/>
  </ds:schemaRefs>
</ds:datastoreItem>
</file>

<file path=customXml/itemProps2.xml><?xml version="1.0" encoding="utf-8"?>
<ds:datastoreItem xmlns:ds="http://schemas.openxmlformats.org/officeDocument/2006/customXml" ds:itemID="{B737E54C-4C65-411A-84EA-9B45E11B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7F76F-D58A-49D3-9F25-C6C98209DFEF}">
  <ds:schemaRefs>
    <ds:schemaRef ds:uri="http://www.w3.org/XML/1998/namespace"/>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 ds:uri="9ac66888-105e-4e54-b39a-e32c984792c9"/>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Garcia</dc:creator>
  <cp:keywords/>
  <dc:description/>
  <cp:lastModifiedBy>Aurelia Casarrubias</cp:lastModifiedBy>
  <cp:revision>2</cp:revision>
  <dcterms:created xsi:type="dcterms:W3CDTF">2022-10-21T17:24:00Z</dcterms:created>
  <dcterms:modified xsi:type="dcterms:W3CDTF">2022-10-21T17:24:00Z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