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99DE" w14:textId="5BEE46E9" w:rsidR="00BE0ABF" w:rsidRPr="003F4957" w:rsidRDefault="00BE0ABF" w:rsidP="00BE0ABF">
      <w:pPr>
        <w:jc w:val="center"/>
        <w:rPr>
          <w:b/>
          <w:bCs/>
          <w:lang w:val="es-MX"/>
        </w:rPr>
      </w:pPr>
    </w:p>
    <w:p w14:paraId="23022341" w14:textId="77777777" w:rsidR="00BE0ABF" w:rsidRPr="003F4957" w:rsidRDefault="00BE0ABF" w:rsidP="006D1914">
      <w:pPr>
        <w:rPr>
          <w:b/>
          <w:bCs/>
          <w:lang w:val="es-MX"/>
        </w:rPr>
      </w:pPr>
    </w:p>
    <w:p w14:paraId="11BEC321" w14:textId="77777777" w:rsidR="00BC5FC4" w:rsidRPr="003F4957" w:rsidRDefault="00BC5FC4" w:rsidP="006D1914">
      <w:pPr>
        <w:rPr>
          <w:b/>
          <w:bCs/>
          <w:lang w:val="es-MX"/>
        </w:rPr>
      </w:pPr>
    </w:p>
    <w:p w14:paraId="58268A67" w14:textId="24DD3794" w:rsidR="00EE658E" w:rsidRPr="00616342" w:rsidRDefault="00EE658E" w:rsidP="0010714F">
      <w:pPr>
        <w:jc w:val="center"/>
        <w:rPr>
          <w:b/>
          <w:bCs/>
          <w:sz w:val="32"/>
          <w:szCs w:val="32"/>
          <w:lang w:val="es-MX"/>
        </w:rPr>
      </w:pPr>
      <w:r w:rsidRPr="00616342">
        <w:rPr>
          <w:b/>
          <w:bCs/>
          <w:sz w:val="32"/>
          <w:szCs w:val="32"/>
          <w:lang w:val="es-MX"/>
        </w:rPr>
        <w:t xml:space="preserve">Protocolo </w:t>
      </w:r>
      <w:r w:rsidR="009877B6" w:rsidRPr="00616342">
        <w:rPr>
          <w:b/>
          <w:bCs/>
          <w:sz w:val="32"/>
          <w:szCs w:val="32"/>
          <w:lang w:val="es-MX"/>
        </w:rPr>
        <w:t xml:space="preserve">de </w:t>
      </w:r>
      <w:r w:rsidRPr="00616342">
        <w:rPr>
          <w:b/>
          <w:bCs/>
          <w:sz w:val="32"/>
          <w:szCs w:val="32"/>
          <w:lang w:val="es-MX"/>
        </w:rPr>
        <w:t>Ganader</w:t>
      </w:r>
      <w:r w:rsidR="009877B6" w:rsidRPr="00616342">
        <w:rPr>
          <w:b/>
          <w:bCs/>
          <w:sz w:val="32"/>
          <w:szCs w:val="32"/>
          <w:lang w:val="es-MX"/>
        </w:rPr>
        <w:t xml:space="preserve">ía </w:t>
      </w:r>
      <w:r w:rsidR="008E30BF" w:rsidRPr="00616342">
        <w:rPr>
          <w:b/>
          <w:bCs/>
          <w:sz w:val="32"/>
          <w:szCs w:val="32"/>
          <w:lang w:val="es-MX"/>
        </w:rPr>
        <w:t>para la</w:t>
      </w:r>
      <w:r w:rsidRPr="00616342">
        <w:rPr>
          <w:b/>
          <w:bCs/>
          <w:sz w:val="32"/>
          <w:szCs w:val="32"/>
          <w:lang w:val="es-MX"/>
        </w:rPr>
        <w:t xml:space="preserve"> República Dominicana</w:t>
      </w:r>
    </w:p>
    <w:p w14:paraId="59986543" w14:textId="3B7DB089" w:rsidR="00EE658E" w:rsidRPr="00616342" w:rsidRDefault="00EE658E" w:rsidP="0010714F">
      <w:pPr>
        <w:jc w:val="center"/>
        <w:rPr>
          <w:b/>
          <w:bCs/>
          <w:sz w:val="32"/>
          <w:szCs w:val="32"/>
          <w:lang w:val="es-MX"/>
        </w:rPr>
      </w:pPr>
      <w:r w:rsidRPr="00616342">
        <w:rPr>
          <w:b/>
          <w:bCs/>
          <w:sz w:val="32"/>
          <w:szCs w:val="32"/>
          <w:lang w:val="es-MX"/>
        </w:rPr>
        <w:t xml:space="preserve">Notas y conclusiones de la </w:t>
      </w:r>
      <w:r w:rsidR="009877B6" w:rsidRPr="00616342">
        <w:rPr>
          <w:b/>
          <w:bCs/>
          <w:sz w:val="32"/>
          <w:szCs w:val="32"/>
          <w:lang w:val="es-MX"/>
        </w:rPr>
        <w:t>R</w:t>
      </w:r>
      <w:r w:rsidRPr="00616342">
        <w:rPr>
          <w:b/>
          <w:bCs/>
          <w:sz w:val="32"/>
          <w:szCs w:val="32"/>
          <w:lang w:val="es-MX"/>
        </w:rPr>
        <w:t>eunión</w:t>
      </w:r>
      <w:r w:rsidR="009877B6" w:rsidRPr="00616342">
        <w:rPr>
          <w:b/>
          <w:bCs/>
          <w:sz w:val="32"/>
          <w:szCs w:val="32"/>
          <w:lang w:val="es-MX"/>
        </w:rPr>
        <w:t xml:space="preserve"> </w:t>
      </w:r>
      <w:r w:rsidR="006E2962">
        <w:rPr>
          <w:b/>
          <w:bCs/>
          <w:sz w:val="32"/>
          <w:szCs w:val="32"/>
          <w:lang w:val="es-MX"/>
        </w:rPr>
        <w:t>3</w:t>
      </w:r>
      <w:r w:rsidRPr="00616342">
        <w:rPr>
          <w:b/>
          <w:bCs/>
          <w:sz w:val="32"/>
          <w:szCs w:val="32"/>
          <w:lang w:val="es-MX"/>
        </w:rPr>
        <w:t xml:space="preserve"> del grupo de trabajo</w:t>
      </w:r>
    </w:p>
    <w:p w14:paraId="00F8A283" w14:textId="09A040A6" w:rsidR="00964339" w:rsidRPr="00616342" w:rsidRDefault="00964339" w:rsidP="006D1914">
      <w:pPr>
        <w:rPr>
          <w:lang w:val="es-MX"/>
        </w:rPr>
      </w:pPr>
    </w:p>
    <w:p w14:paraId="7CBFD93A" w14:textId="7EA2E137" w:rsidR="009877B6" w:rsidRPr="00616342" w:rsidRDefault="009877B6" w:rsidP="0010714F">
      <w:pPr>
        <w:rPr>
          <w:lang w:val="es-MX"/>
        </w:rPr>
      </w:pPr>
      <w:r w:rsidRPr="00616342">
        <w:rPr>
          <w:lang w:val="es-MX"/>
        </w:rPr>
        <w:t>Reunión</w:t>
      </w:r>
      <w:r w:rsidR="008E30BF" w:rsidRPr="00616342">
        <w:rPr>
          <w:lang w:val="es-MX"/>
        </w:rPr>
        <w:t xml:space="preserve"> # </w:t>
      </w:r>
      <w:r w:rsidR="00BB496A">
        <w:rPr>
          <w:lang w:val="es-MX"/>
        </w:rPr>
        <w:t>3</w:t>
      </w:r>
      <w:r w:rsidRPr="00616342">
        <w:rPr>
          <w:lang w:val="es-MX"/>
        </w:rPr>
        <w:t xml:space="preserve"> del Grupo de Trabajo   Notas </w:t>
      </w:r>
      <w:r w:rsidR="008E30BF" w:rsidRPr="00616342">
        <w:rPr>
          <w:lang w:val="es-MX"/>
        </w:rPr>
        <w:t xml:space="preserve">– </w:t>
      </w:r>
      <w:r w:rsidR="00BB496A">
        <w:rPr>
          <w:lang w:val="es-MX"/>
        </w:rPr>
        <w:t>13</w:t>
      </w:r>
      <w:r w:rsidR="00FF075F" w:rsidRPr="00616342">
        <w:rPr>
          <w:lang w:val="es-MX"/>
        </w:rPr>
        <w:t>/0</w:t>
      </w:r>
      <w:r w:rsidR="00BB496A">
        <w:rPr>
          <w:lang w:val="es-MX"/>
        </w:rPr>
        <w:t>4</w:t>
      </w:r>
      <w:r w:rsidRPr="00616342">
        <w:rPr>
          <w:lang w:val="es-MX"/>
        </w:rPr>
        <w:t xml:space="preserve">/2023 </w:t>
      </w:r>
      <w:r w:rsidR="00CC3FDB" w:rsidRPr="00616342">
        <w:rPr>
          <w:lang w:val="es-MX"/>
        </w:rPr>
        <w:t xml:space="preserve">   |   </w:t>
      </w:r>
      <w:r w:rsidRPr="00616342">
        <w:rPr>
          <w:lang w:val="es-MX"/>
        </w:rPr>
        <w:t xml:space="preserve">3:00 – 5:00 pm (hora de </w:t>
      </w:r>
      <w:r w:rsidR="006A5590">
        <w:rPr>
          <w:lang w:val="es-MX"/>
        </w:rPr>
        <w:t xml:space="preserve">la </w:t>
      </w:r>
      <w:r w:rsidRPr="00616342">
        <w:rPr>
          <w:lang w:val="es-MX"/>
        </w:rPr>
        <w:t xml:space="preserve">DR) </w:t>
      </w:r>
    </w:p>
    <w:p w14:paraId="605E4D80" w14:textId="653C8265" w:rsidR="009877B6" w:rsidRPr="00616342" w:rsidRDefault="009877B6" w:rsidP="5B8775E0">
      <w:pPr>
        <w:spacing w:line="259" w:lineRule="auto"/>
        <w:rPr>
          <w:rFonts w:eastAsia="Arial"/>
          <w:lang w:val="es-MX"/>
        </w:rPr>
      </w:pPr>
      <w:r w:rsidRPr="00616342">
        <w:rPr>
          <w:b/>
          <w:bCs/>
          <w:lang w:val="es-MX"/>
        </w:rPr>
        <w:t>Asistentes de la Reserva:</w:t>
      </w:r>
      <w:r w:rsidRPr="00616342">
        <w:rPr>
          <w:lang w:val="es-MX"/>
        </w:rPr>
        <w:t xml:space="preserve"> </w:t>
      </w:r>
      <w:r w:rsidR="0C2A386F" w:rsidRPr="00616342">
        <w:rPr>
          <w:rFonts w:eastAsia="Arial"/>
          <w:color w:val="000000" w:themeColor="text1"/>
          <w:lang w:val="es-MX"/>
        </w:rPr>
        <w:t>Amy Kessler, Rachel Mooney, Claudia Jurado</w:t>
      </w:r>
      <w:r w:rsidR="00BB496A">
        <w:rPr>
          <w:rFonts w:eastAsia="Arial"/>
          <w:color w:val="000000" w:themeColor="text1"/>
          <w:lang w:val="es-MX"/>
        </w:rPr>
        <w:t>, Miguel Delgado</w:t>
      </w:r>
    </w:p>
    <w:p w14:paraId="40CF3F64" w14:textId="119D9333" w:rsidR="000C7F8E" w:rsidRPr="00616342" w:rsidRDefault="005412D7" w:rsidP="0F2CBC53">
      <w:pPr>
        <w:rPr>
          <w:rStyle w:val="Hyperlink"/>
          <w:b/>
          <w:bCs/>
          <w:lang w:val="es-MX"/>
        </w:rPr>
      </w:pPr>
      <w:hyperlink r:id="rId11" w:history="1">
        <w:r w:rsidR="00B2417E" w:rsidRPr="00054362">
          <w:rPr>
            <w:rStyle w:val="Hyperlink"/>
            <w:b/>
            <w:bCs/>
            <w:lang w:val="es-MX"/>
          </w:rPr>
          <w:t>Enlace para revisar la grabación</w:t>
        </w:r>
      </w:hyperlink>
    </w:p>
    <w:p w14:paraId="454CB5A1" w14:textId="77777777" w:rsidR="00B2417E" w:rsidRPr="00616342" w:rsidRDefault="00B2417E" w:rsidP="0F2CBC53">
      <w:pPr>
        <w:rPr>
          <w:lang w:val="es-MX"/>
        </w:rPr>
      </w:pPr>
    </w:p>
    <w:p w14:paraId="0C4F92AA" w14:textId="77777777" w:rsidR="00052D01" w:rsidRPr="00616342" w:rsidRDefault="00052D01" w:rsidP="0010714F">
      <w:pPr>
        <w:rPr>
          <w:b/>
          <w:bCs/>
          <w:lang w:val="es-MX"/>
        </w:rPr>
      </w:pPr>
      <w:r w:rsidRPr="00616342">
        <w:rPr>
          <w:b/>
          <w:bCs/>
          <w:lang w:val="es-MX"/>
        </w:rPr>
        <w:t xml:space="preserve">Miembros del grupo de trabajo presentes: </w:t>
      </w:r>
    </w:p>
    <w:p w14:paraId="3A68AA9B" w14:textId="5C65D519" w:rsidR="00896E76" w:rsidRPr="00616342" w:rsidRDefault="00896E76" w:rsidP="006D1914">
      <w:pPr>
        <w:rPr>
          <w:b/>
          <w:bCs/>
          <w:lang w:val="es-MX"/>
        </w:rPr>
      </w:pPr>
    </w:p>
    <w:tbl>
      <w:tblPr>
        <w:tblStyle w:val="TableGrid"/>
        <w:tblW w:w="0" w:type="auto"/>
        <w:tblLook w:val="04A0" w:firstRow="1" w:lastRow="0" w:firstColumn="1" w:lastColumn="0" w:noHBand="0" w:noVBand="1"/>
      </w:tblPr>
      <w:tblGrid>
        <w:gridCol w:w="3337"/>
        <w:gridCol w:w="3048"/>
        <w:gridCol w:w="2965"/>
      </w:tblGrid>
      <w:tr w:rsidR="00896E76" w:rsidRPr="00F615B2" w14:paraId="60B95774" w14:textId="77777777" w:rsidTr="00CB328D">
        <w:tc>
          <w:tcPr>
            <w:tcW w:w="3337" w:type="dxa"/>
            <w:shd w:val="clear" w:color="auto" w:fill="525252" w:themeFill="accent3" w:themeFillShade="80"/>
          </w:tcPr>
          <w:p w14:paraId="0710892D" w14:textId="3F597F06" w:rsidR="00896E76" w:rsidRPr="00616342" w:rsidRDefault="00052D01">
            <w:pPr>
              <w:rPr>
                <w:b/>
                <w:bCs/>
                <w:color w:val="FFFFFF" w:themeColor="background1"/>
                <w:lang w:val="es-MX"/>
              </w:rPr>
            </w:pPr>
            <w:r w:rsidRPr="00616342">
              <w:rPr>
                <w:b/>
                <w:bCs/>
                <w:color w:val="FFFFFF" w:themeColor="background1"/>
                <w:lang w:val="es-MX"/>
              </w:rPr>
              <w:t>Organización (alfabéticamente)</w:t>
            </w:r>
          </w:p>
        </w:tc>
        <w:tc>
          <w:tcPr>
            <w:tcW w:w="3048" w:type="dxa"/>
            <w:shd w:val="clear" w:color="auto" w:fill="525252" w:themeFill="accent3" w:themeFillShade="80"/>
          </w:tcPr>
          <w:p w14:paraId="206B2511" w14:textId="6664421A" w:rsidR="00896E76" w:rsidRPr="00616342" w:rsidRDefault="00052D01">
            <w:pPr>
              <w:rPr>
                <w:b/>
                <w:bCs/>
                <w:color w:val="FFFFFF" w:themeColor="background1"/>
                <w:lang w:val="es-MX"/>
              </w:rPr>
            </w:pPr>
            <w:r w:rsidRPr="00616342">
              <w:rPr>
                <w:b/>
                <w:bCs/>
                <w:color w:val="FFFFFF" w:themeColor="background1"/>
                <w:lang w:val="es-MX"/>
              </w:rPr>
              <w:t>Nombre</w:t>
            </w:r>
          </w:p>
        </w:tc>
        <w:tc>
          <w:tcPr>
            <w:tcW w:w="2965" w:type="dxa"/>
            <w:shd w:val="clear" w:color="auto" w:fill="525252" w:themeFill="accent3" w:themeFillShade="80"/>
          </w:tcPr>
          <w:p w14:paraId="4979CCF9" w14:textId="0FFF94EE" w:rsidR="00896E76" w:rsidRPr="00616342" w:rsidRDefault="00052D01">
            <w:pPr>
              <w:rPr>
                <w:b/>
                <w:bCs/>
                <w:color w:val="FFFFFF" w:themeColor="background1"/>
                <w:lang w:val="es-MX"/>
              </w:rPr>
            </w:pPr>
            <w:r w:rsidRPr="00616342">
              <w:rPr>
                <w:b/>
                <w:bCs/>
                <w:color w:val="FFFFFF" w:themeColor="background1"/>
                <w:lang w:val="es-MX"/>
              </w:rPr>
              <w:t>Presente (P) o ausente (A)</w:t>
            </w:r>
          </w:p>
        </w:tc>
      </w:tr>
      <w:tr w:rsidR="00896E76" w:rsidRPr="00616342" w14:paraId="203FEE3F" w14:textId="77777777" w:rsidTr="00CB328D">
        <w:tc>
          <w:tcPr>
            <w:tcW w:w="3337" w:type="dxa"/>
          </w:tcPr>
          <w:p w14:paraId="415CE5AA" w14:textId="77777777" w:rsidR="00896E76" w:rsidRPr="00616342" w:rsidRDefault="00896E76">
            <w:pPr>
              <w:rPr>
                <w:lang w:val="es-MX"/>
              </w:rPr>
            </w:pPr>
            <w:r w:rsidRPr="00616342">
              <w:rPr>
                <w:lang w:val="es-MX"/>
              </w:rPr>
              <w:t>AB Energía EE.UU., LLC</w:t>
            </w:r>
          </w:p>
        </w:tc>
        <w:tc>
          <w:tcPr>
            <w:tcW w:w="3048" w:type="dxa"/>
          </w:tcPr>
          <w:p w14:paraId="23E39382" w14:textId="77777777" w:rsidR="00896E76" w:rsidRPr="00616342" w:rsidRDefault="00896E76">
            <w:pPr>
              <w:rPr>
                <w:lang w:val="es-MX"/>
              </w:rPr>
            </w:pPr>
            <w:r w:rsidRPr="00616342">
              <w:rPr>
                <w:lang w:val="es-MX"/>
              </w:rPr>
              <w:t>Jesus Solano</w:t>
            </w:r>
          </w:p>
        </w:tc>
        <w:tc>
          <w:tcPr>
            <w:tcW w:w="2965" w:type="dxa"/>
          </w:tcPr>
          <w:p w14:paraId="6C9EB984" w14:textId="40AF7FFD" w:rsidR="00896E76" w:rsidRPr="00616342" w:rsidRDefault="008863AE" w:rsidP="008863AE">
            <w:pPr>
              <w:tabs>
                <w:tab w:val="center" w:pos="1374"/>
                <w:tab w:val="left" w:pos="1940"/>
              </w:tabs>
              <w:rPr>
                <w:lang w:val="es-MX"/>
              </w:rPr>
            </w:pPr>
            <w:r>
              <w:rPr>
                <w:lang w:val="es-MX"/>
              </w:rPr>
              <w:tab/>
              <w:t>A</w:t>
            </w:r>
          </w:p>
        </w:tc>
      </w:tr>
      <w:tr w:rsidR="00896E76" w:rsidRPr="00616342" w14:paraId="0565A9EE" w14:textId="77777777" w:rsidTr="00CB328D">
        <w:tc>
          <w:tcPr>
            <w:tcW w:w="3337" w:type="dxa"/>
          </w:tcPr>
          <w:p w14:paraId="4FA3B2F0" w14:textId="77777777" w:rsidR="00896E76" w:rsidRPr="00616342" w:rsidRDefault="00896E76">
            <w:pPr>
              <w:rPr>
                <w:lang w:val="es-MX"/>
              </w:rPr>
            </w:pPr>
            <w:r w:rsidRPr="00616342">
              <w:rPr>
                <w:lang w:val="es-MX"/>
              </w:rPr>
              <w:t xml:space="preserve">ATOA </w:t>
            </w:r>
            <w:proofErr w:type="spellStart"/>
            <w:r w:rsidRPr="00616342">
              <w:rPr>
                <w:lang w:val="es-MX"/>
              </w:rPr>
              <w:t>Consulting</w:t>
            </w:r>
            <w:proofErr w:type="spellEnd"/>
            <w:r w:rsidRPr="00616342">
              <w:rPr>
                <w:lang w:val="es-MX"/>
              </w:rPr>
              <w:t xml:space="preserve"> </w:t>
            </w:r>
            <w:proofErr w:type="spellStart"/>
            <w:r w:rsidRPr="00616342">
              <w:rPr>
                <w:lang w:val="es-MX"/>
              </w:rPr>
              <w:t>Pty</w:t>
            </w:r>
            <w:proofErr w:type="spellEnd"/>
            <w:r w:rsidRPr="00616342">
              <w:rPr>
                <w:lang w:val="es-MX"/>
              </w:rPr>
              <w:t xml:space="preserve"> </w:t>
            </w:r>
            <w:proofErr w:type="spellStart"/>
            <w:r w:rsidRPr="00616342">
              <w:rPr>
                <w:lang w:val="es-MX"/>
              </w:rPr>
              <w:t>Ltd</w:t>
            </w:r>
            <w:proofErr w:type="spellEnd"/>
          </w:p>
        </w:tc>
        <w:tc>
          <w:tcPr>
            <w:tcW w:w="3048" w:type="dxa"/>
          </w:tcPr>
          <w:p w14:paraId="56148909" w14:textId="77777777" w:rsidR="00896E76" w:rsidRPr="00616342" w:rsidRDefault="00896E76">
            <w:pPr>
              <w:rPr>
                <w:lang w:val="es-MX"/>
              </w:rPr>
            </w:pPr>
            <w:r w:rsidRPr="00616342">
              <w:rPr>
                <w:lang w:val="es-MX"/>
              </w:rPr>
              <w:t>Sami Osman</w:t>
            </w:r>
          </w:p>
        </w:tc>
        <w:tc>
          <w:tcPr>
            <w:tcW w:w="2965" w:type="dxa"/>
          </w:tcPr>
          <w:p w14:paraId="6CDA1507" w14:textId="58639141" w:rsidR="00896E76" w:rsidRPr="00616342" w:rsidRDefault="0090447A" w:rsidP="00CB328D">
            <w:pPr>
              <w:jc w:val="center"/>
              <w:rPr>
                <w:lang w:val="es-MX"/>
              </w:rPr>
            </w:pPr>
            <w:r>
              <w:rPr>
                <w:lang w:val="es-MX"/>
              </w:rPr>
              <w:t>A</w:t>
            </w:r>
          </w:p>
        </w:tc>
      </w:tr>
      <w:tr w:rsidR="00896E76" w:rsidRPr="00616342" w14:paraId="1E9418D1" w14:textId="77777777" w:rsidTr="00CB328D">
        <w:tc>
          <w:tcPr>
            <w:tcW w:w="3337" w:type="dxa"/>
          </w:tcPr>
          <w:p w14:paraId="2834B0A8" w14:textId="7198B8AA" w:rsidR="00896E76" w:rsidRPr="00616342" w:rsidRDefault="004D18FD">
            <w:pPr>
              <w:rPr>
                <w:lang w:val="es-MX"/>
              </w:rPr>
            </w:pPr>
            <w:r>
              <w:rPr>
                <w:lang w:val="es-MX"/>
              </w:rPr>
              <w:t>Consultor i</w:t>
            </w:r>
            <w:r w:rsidR="00896E76" w:rsidRPr="00616342">
              <w:rPr>
                <w:lang w:val="es-MX"/>
              </w:rPr>
              <w:t>ndependiente</w:t>
            </w:r>
          </w:p>
        </w:tc>
        <w:tc>
          <w:tcPr>
            <w:tcW w:w="3048" w:type="dxa"/>
          </w:tcPr>
          <w:p w14:paraId="0869E26B" w14:textId="77777777" w:rsidR="00896E76" w:rsidRPr="00616342" w:rsidRDefault="00896E76">
            <w:pPr>
              <w:rPr>
                <w:lang w:val="es-MX"/>
              </w:rPr>
            </w:pPr>
            <w:r w:rsidRPr="00616342">
              <w:rPr>
                <w:lang w:val="es-MX"/>
              </w:rPr>
              <w:t xml:space="preserve">Tomás </w:t>
            </w:r>
            <w:proofErr w:type="spellStart"/>
            <w:r w:rsidRPr="00616342">
              <w:rPr>
                <w:lang w:val="es-MX"/>
              </w:rPr>
              <w:t>Grammig</w:t>
            </w:r>
            <w:proofErr w:type="spellEnd"/>
          </w:p>
        </w:tc>
        <w:tc>
          <w:tcPr>
            <w:tcW w:w="2965" w:type="dxa"/>
          </w:tcPr>
          <w:p w14:paraId="611FDDFD" w14:textId="3E47E12E" w:rsidR="00896E76" w:rsidRPr="00616342" w:rsidRDefault="000C2DB5" w:rsidP="00CB328D">
            <w:pPr>
              <w:jc w:val="center"/>
              <w:rPr>
                <w:lang w:val="es-MX"/>
              </w:rPr>
            </w:pPr>
            <w:r w:rsidRPr="00616342">
              <w:rPr>
                <w:lang w:val="es-MX"/>
              </w:rPr>
              <w:t>P</w:t>
            </w:r>
          </w:p>
        </w:tc>
      </w:tr>
      <w:tr w:rsidR="00896E76" w:rsidRPr="00616342" w14:paraId="4B7B69DB" w14:textId="77777777" w:rsidTr="00CB328D">
        <w:tc>
          <w:tcPr>
            <w:tcW w:w="3337" w:type="dxa"/>
          </w:tcPr>
          <w:p w14:paraId="3288BE9A" w14:textId="6ED0AF81" w:rsidR="00896E76" w:rsidRPr="00616342" w:rsidRDefault="004D18FD">
            <w:pPr>
              <w:rPr>
                <w:lang w:val="es-MX"/>
              </w:rPr>
            </w:pPr>
            <w:r>
              <w:rPr>
                <w:lang w:val="es-MX"/>
              </w:rPr>
              <w:t>Consultora i</w:t>
            </w:r>
            <w:r w:rsidR="00896E76" w:rsidRPr="00616342">
              <w:rPr>
                <w:lang w:val="es-MX"/>
              </w:rPr>
              <w:t>ndependiente</w:t>
            </w:r>
          </w:p>
        </w:tc>
        <w:tc>
          <w:tcPr>
            <w:tcW w:w="3048" w:type="dxa"/>
          </w:tcPr>
          <w:p w14:paraId="4304E805" w14:textId="77777777" w:rsidR="00896E76" w:rsidRPr="00616342" w:rsidRDefault="00896E76">
            <w:pPr>
              <w:rPr>
                <w:lang w:val="es-MX"/>
              </w:rPr>
            </w:pPr>
            <w:r w:rsidRPr="00616342">
              <w:rPr>
                <w:lang w:val="es-MX"/>
              </w:rPr>
              <w:t>Nelly Cuello</w:t>
            </w:r>
          </w:p>
        </w:tc>
        <w:tc>
          <w:tcPr>
            <w:tcW w:w="2965" w:type="dxa"/>
          </w:tcPr>
          <w:p w14:paraId="2E45EBFF" w14:textId="669687E9" w:rsidR="00896E76" w:rsidRPr="00616342" w:rsidRDefault="000C2DB5" w:rsidP="00CB328D">
            <w:pPr>
              <w:jc w:val="center"/>
              <w:rPr>
                <w:lang w:val="es-MX"/>
              </w:rPr>
            </w:pPr>
            <w:r w:rsidRPr="00616342">
              <w:rPr>
                <w:lang w:val="es-MX"/>
              </w:rPr>
              <w:t>P</w:t>
            </w:r>
          </w:p>
        </w:tc>
      </w:tr>
      <w:tr w:rsidR="0083620C" w:rsidRPr="00616342" w14:paraId="5BE1D889" w14:textId="77777777" w:rsidTr="00CB328D">
        <w:tc>
          <w:tcPr>
            <w:tcW w:w="3337" w:type="dxa"/>
          </w:tcPr>
          <w:p w14:paraId="4953FDE0" w14:textId="5AA4762B" w:rsidR="0083620C" w:rsidRDefault="009D5CBD">
            <w:pPr>
              <w:rPr>
                <w:lang w:val="es-MX"/>
              </w:rPr>
            </w:pPr>
            <w:r>
              <w:rPr>
                <w:lang w:val="es-MX"/>
              </w:rPr>
              <w:t>Consultora i</w:t>
            </w:r>
            <w:r w:rsidRPr="00616342">
              <w:rPr>
                <w:lang w:val="es-MX"/>
              </w:rPr>
              <w:t>ndependiente</w:t>
            </w:r>
          </w:p>
        </w:tc>
        <w:tc>
          <w:tcPr>
            <w:tcW w:w="3048" w:type="dxa"/>
          </w:tcPr>
          <w:p w14:paraId="363F4C59" w14:textId="48D436F4" w:rsidR="0083620C" w:rsidRPr="00616342" w:rsidRDefault="0083620C">
            <w:pPr>
              <w:rPr>
                <w:lang w:val="es-MX"/>
              </w:rPr>
            </w:pPr>
            <w:r w:rsidRPr="00616342">
              <w:rPr>
                <w:lang w:val="es-MX"/>
              </w:rPr>
              <w:t xml:space="preserve">Josefina </w:t>
            </w:r>
            <w:proofErr w:type="spellStart"/>
            <w:r w:rsidRPr="00616342">
              <w:rPr>
                <w:lang w:val="es-MX"/>
              </w:rPr>
              <w:t>Fernandez</w:t>
            </w:r>
            <w:proofErr w:type="spellEnd"/>
            <w:r w:rsidRPr="00616342">
              <w:rPr>
                <w:lang w:val="es-MX"/>
              </w:rPr>
              <w:t xml:space="preserve"> </w:t>
            </w:r>
            <w:proofErr w:type="spellStart"/>
            <w:r w:rsidRPr="00616342">
              <w:rPr>
                <w:lang w:val="es-MX"/>
              </w:rPr>
              <w:t>McEnvoy</w:t>
            </w:r>
            <w:proofErr w:type="spellEnd"/>
          </w:p>
        </w:tc>
        <w:tc>
          <w:tcPr>
            <w:tcW w:w="2965" w:type="dxa"/>
          </w:tcPr>
          <w:p w14:paraId="3560C13C" w14:textId="7EC8511D" w:rsidR="0083620C" w:rsidRPr="00616342" w:rsidRDefault="0090447A" w:rsidP="00CB328D">
            <w:pPr>
              <w:jc w:val="center"/>
              <w:rPr>
                <w:lang w:val="es-MX"/>
              </w:rPr>
            </w:pPr>
            <w:r>
              <w:rPr>
                <w:lang w:val="es-MX"/>
              </w:rPr>
              <w:t>A</w:t>
            </w:r>
          </w:p>
        </w:tc>
      </w:tr>
      <w:tr w:rsidR="0083620C" w:rsidRPr="00616342" w14:paraId="7A6992E1" w14:textId="77777777" w:rsidTr="00CB328D">
        <w:tc>
          <w:tcPr>
            <w:tcW w:w="3337" w:type="dxa"/>
          </w:tcPr>
          <w:p w14:paraId="4B341181" w14:textId="6E7BA5CC" w:rsidR="0083620C" w:rsidRDefault="009D5CBD">
            <w:pPr>
              <w:rPr>
                <w:lang w:val="es-MX"/>
              </w:rPr>
            </w:pPr>
            <w:r>
              <w:rPr>
                <w:lang w:val="es-MX"/>
              </w:rPr>
              <w:t>Consultor i</w:t>
            </w:r>
            <w:r w:rsidRPr="00616342">
              <w:rPr>
                <w:lang w:val="es-MX"/>
              </w:rPr>
              <w:t>ndependiente</w:t>
            </w:r>
          </w:p>
        </w:tc>
        <w:tc>
          <w:tcPr>
            <w:tcW w:w="3048" w:type="dxa"/>
          </w:tcPr>
          <w:p w14:paraId="27906F1C" w14:textId="0373F41E" w:rsidR="0083620C" w:rsidRPr="009D5CBD" w:rsidRDefault="009D5CBD">
            <w:r w:rsidRPr="009D5CBD">
              <w:rPr>
                <w:lang w:val="es-MX"/>
              </w:rPr>
              <w:t>José del Carmen Valenzuela</w:t>
            </w:r>
          </w:p>
        </w:tc>
        <w:tc>
          <w:tcPr>
            <w:tcW w:w="2965" w:type="dxa"/>
          </w:tcPr>
          <w:p w14:paraId="6B035891" w14:textId="65DCB1F4" w:rsidR="0083620C" w:rsidRPr="00616342" w:rsidRDefault="0090447A" w:rsidP="00CB328D">
            <w:pPr>
              <w:jc w:val="center"/>
              <w:rPr>
                <w:lang w:val="es-MX"/>
              </w:rPr>
            </w:pPr>
            <w:r>
              <w:rPr>
                <w:lang w:val="es-MX"/>
              </w:rPr>
              <w:t>P</w:t>
            </w:r>
          </w:p>
        </w:tc>
      </w:tr>
      <w:tr w:rsidR="00896E76" w:rsidRPr="00616342" w14:paraId="15154EB4" w14:textId="77777777" w:rsidTr="00CB328D">
        <w:tc>
          <w:tcPr>
            <w:tcW w:w="3337" w:type="dxa"/>
          </w:tcPr>
          <w:p w14:paraId="5898D6B1" w14:textId="77777777" w:rsidR="00896E76" w:rsidRPr="00616342" w:rsidRDefault="00896E76">
            <w:pPr>
              <w:rPr>
                <w:lang w:val="es-MX"/>
              </w:rPr>
            </w:pPr>
            <w:r w:rsidRPr="00616342">
              <w:rPr>
                <w:lang w:val="es-MX"/>
              </w:rPr>
              <w:t>MéxiCO2</w:t>
            </w:r>
          </w:p>
        </w:tc>
        <w:tc>
          <w:tcPr>
            <w:tcW w:w="3048" w:type="dxa"/>
          </w:tcPr>
          <w:p w14:paraId="7A711FDC" w14:textId="77777777" w:rsidR="00896E76" w:rsidRPr="00616342" w:rsidRDefault="00896E76">
            <w:pPr>
              <w:rPr>
                <w:lang w:val="es-MX"/>
              </w:rPr>
            </w:pPr>
            <w:r w:rsidRPr="00616342">
              <w:rPr>
                <w:lang w:val="es-MX"/>
              </w:rPr>
              <w:t>David Colin</w:t>
            </w:r>
          </w:p>
        </w:tc>
        <w:tc>
          <w:tcPr>
            <w:tcW w:w="2965" w:type="dxa"/>
          </w:tcPr>
          <w:p w14:paraId="60E039C6" w14:textId="4E910401" w:rsidR="00896E76" w:rsidRPr="00616342" w:rsidRDefault="0090447A" w:rsidP="00CB328D">
            <w:pPr>
              <w:jc w:val="center"/>
              <w:rPr>
                <w:lang w:val="es-MX"/>
              </w:rPr>
            </w:pPr>
            <w:r>
              <w:rPr>
                <w:lang w:val="es-MX"/>
              </w:rPr>
              <w:t>A</w:t>
            </w:r>
          </w:p>
        </w:tc>
      </w:tr>
      <w:tr w:rsidR="00896E76" w:rsidRPr="00616342" w14:paraId="7791348D" w14:textId="77777777" w:rsidTr="00CB328D">
        <w:tc>
          <w:tcPr>
            <w:tcW w:w="3337" w:type="dxa"/>
          </w:tcPr>
          <w:p w14:paraId="6D7906D6" w14:textId="77777777" w:rsidR="00896E76" w:rsidRPr="00616342" w:rsidRDefault="00896E76">
            <w:pPr>
              <w:rPr>
                <w:lang w:val="es-MX"/>
              </w:rPr>
            </w:pPr>
            <w:r w:rsidRPr="00616342">
              <w:rPr>
                <w:lang w:val="es-MX"/>
              </w:rPr>
              <w:t>Ministerio del Medio Ambiente, República Dominicana</w:t>
            </w:r>
          </w:p>
        </w:tc>
        <w:tc>
          <w:tcPr>
            <w:tcW w:w="3048" w:type="dxa"/>
          </w:tcPr>
          <w:p w14:paraId="57082977" w14:textId="77777777" w:rsidR="00896E76" w:rsidRPr="00616342" w:rsidRDefault="00896E76">
            <w:pPr>
              <w:rPr>
                <w:lang w:val="es-MX"/>
              </w:rPr>
            </w:pPr>
            <w:r w:rsidRPr="00616342">
              <w:rPr>
                <w:lang w:val="es-MX"/>
              </w:rPr>
              <w:t>Kenia Feliz</w:t>
            </w:r>
          </w:p>
        </w:tc>
        <w:tc>
          <w:tcPr>
            <w:tcW w:w="2965" w:type="dxa"/>
          </w:tcPr>
          <w:p w14:paraId="6F2B9F75" w14:textId="7DC7E789" w:rsidR="00896E76" w:rsidRPr="00616342" w:rsidRDefault="000C2DB5" w:rsidP="00CB328D">
            <w:pPr>
              <w:jc w:val="center"/>
              <w:rPr>
                <w:lang w:val="es-MX"/>
              </w:rPr>
            </w:pPr>
            <w:r w:rsidRPr="00616342">
              <w:rPr>
                <w:lang w:val="es-MX"/>
              </w:rPr>
              <w:t>P</w:t>
            </w:r>
          </w:p>
        </w:tc>
      </w:tr>
      <w:tr w:rsidR="00896E76" w:rsidRPr="00616342" w14:paraId="714405BE" w14:textId="77777777" w:rsidTr="00CB328D">
        <w:tc>
          <w:tcPr>
            <w:tcW w:w="3337" w:type="dxa"/>
          </w:tcPr>
          <w:p w14:paraId="1899F88A" w14:textId="77777777" w:rsidR="00896E76" w:rsidRPr="00616342" w:rsidRDefault="00896E76">
            <w:pPr>
              <w:rPr>
                <w:lang w:val="es-MX"/>
              </w:rPr>
            </w:pPr>
            <w:r w:rsidRPr="00616342">
              <w:rPr>
                <w:lang w:val="es-MX"/>
              </w:rPr>
              <w:t>Ministerio del Medio Ambiente, República Dominicana</w:t>
            </w:r>
          </w:p>
        </w:tc>
        <w:tc>
          <w:tcPr>
            <w:tcW w:w="3048" w:type="dxa"/>
          </w:tcPr>
          <w:p w14:paraId="65E08E96" w14:textId="77777777" w:rsidR="00896E76" w:rsidRPr="00616342" w:rsidRDefault="00896E76">
            <w:pPr>
              <w:rPr>
                <w:lang w:val="es-MX"/>
              </w:rPr>
            </w:pPr>
            <w:r w:rsidRPr="00616342">
              <w:rPr>
                <w:lang w:val="es-MX"/>
              </w:rPr>
              <w:t>Cesar Abrill</w:t>
            </w:r>
          </w:p>
        </w:tc>
        <w:tc>
          <w:tcPr>
            <w:tcW w:w="2965" w:type="dxa"/>
          </w:tcPr>
          <w:p w14:paraId="72CB0321" w14:textId="790A7ECF" w:rsidR="00896E76" w:rsidRPr="00616342" w:rsidRDefault="000C2DB5" w:rsidP="00CB328D">
            <w:pPr>
              <w:jc w:val="center"/>
              <w:rPr>
                <w:lang w:val="es-MX"/>
              </w:rPr>
            </w:pPr>
            <w:r w:rsidRPr="00616342">
              <w:rPr>
                <w:lang w:val="es-MX"/>
              </w:rPr>
              <w:t>P</w:t>
            </w:r>
          </w:p>
        </w:tc>
      </w:tr>
      <w:tr w:rsidR="00896E76" w:rsidRPr="00616342" w14:paraId="0FDE8DD3" w14:textId="77777777" w:rsidTr="00CB328D">
        <w:tc>
          <w:tcPr>
            <w:tcW w:w="3337" w:type="dxa"/>
          </w:tcPr>
          <w:p w14:paraId="599D347F" w14:textId="77777777" w:rsidR="00896E76" w:rsidRPr="00616342" w:rsidRDefault="00896E76">
            <w:pPr>
              <w:rPr>
                <w:lang w:val="es-MX"/>
              </w:rPr>
            </w:pPr>
            <w:r w:rsidRPr="00616342">
              <w:rPr>
                <w:lang w:val="es-MX"/>
              </w:rPr>
              <w:t>Nestlé Dominicana</w:t>
            </w:r>
          </w:p>
        </w:tc>
        <w:tc>
          <w:tcPr>
            <w:tcW w:w="3048" w:type="dxa"/>
          </w:tcPr>
          <w:p w14:paraId="7EF3CA51" w14:textId="77777777" w:rsidR="00896E76" w:rsidRPr="00616342" w:rsidRDefault="00896E76">
            <w:pPr>
              <w:rPr>
                <w:lang w:val="es-MX"/>
              </w:rPr>
            </w:pPr>
            <w:r w:rsidRPr="00616342">
              <w:rPr>
                <w:lang w:val="es-MX"/>
              </w:rPr>
              <w:t xml:space="preserve">Juan </w:t>
            </w:r>
            <w:proofErr w:type="spellStart"/>
            <w:r w:rsidRPr="00616342">
              <w:rPr>
                <w:lang w:val="es-MX"/>
              </w:rPr>
              <w:t>Crousset</w:t>
            </w:r>
            <w:proofErr w:type="spellEnd"/>
          </w:p>
        </w:tc>
        <w:tc>
          <w:tcPr>
            <w:tcW w:w="2965" w:type="dxa"/>
          </w:tcPr>
          <w:p w14:paraId="69A591FD" w14:textId="14FA0EB0" w:rsidR="00896E76" w:rsidRPr="00616342" w:rsidRDefault="00E00A79" w:rsidP="00CB328D">
            <w:pPr>
              <w:jc w:val="center"/>
              <w:rPr>
                <w:lang w:val="es-MX"/>
              </w:rPr>
            </w:pPr>
            <w:r w:rsidRPr="00616342">
              <w:rPr>
                <w:lang w:val="es-MX"/>
              </w:rPr>
              <w:t>A</w:t>
            </w:r>
          </w:p>
        </w:tc>
      </w:tr>
      <w:tr w:rsidR="00896E76" w:rsidRPr="00616342" w14:paraId="18A5DEBD" w14:textId="77777777" w:rsidTr="00CB328D">
        <w:tc>
          <w:tcPr>
            <w:tcW w:w="3337" w:type="dxa"/>
          </w:tcPr>
          <w:p w14:paraId="020F4AE4" w14:textId="1404C7B9" w:rsidR="00896E76" w:rsidRPr="00616342" w:rsidRDefault="00896E76">
            <w:pPr>
              <w:rPr>
                <w:lang w:val="es-MX"/>
              </w:rPr>
            </w:pPr>
            <w:r w:rsidRPr="00616342">
              <w:rPr>
                <w:lang w:val="es-MX"/>
              </w:rPr>
              <w:t xml:space="preserve">Ruby </w:t>
            </w:r>
            <w:proofErr w:type="spellStart"/>
            <w:r w:rsidRPr="00616342">
              <w:rPr>
                <w:lang w:val="es-MX"/>
              </w:rPr>
              <w:t>Canyon</w:t>
            </w:r>
            <w:proofErr w:type="spellEnd"/>
            <w:r w:rsidRPr="00616342">
              <w:rPr>
                <w:lang w:val="es-MX"/>
              </w:rPr>
              <w:t xml:space="preserve"> </w:t>
            </w:r>
            <w:proofErr w:type="spellStart"/>
            <w:r w:rsidR="00D960BC">
              <w:rPr>
                <w:lang w:val="es-MX"/>
              </w:rPr>
              <w:t>Environmental</w:t>
            </w:r>
            <w:proofErr w:type="spellEnd"/>
          </w:p>
        </w:tc>
        <w:tc>
          <w:tcPr>
            <w:tcW w:w="3048" w:type="dxa"/>
          </w:tcPr>
          <w:p w14:paraId="1FB8B01F" w14:textId="77777777" w:rsidR="00896E76" w:rsidRPr="00616342" w:rsidRDefault="00896E76">
            <w:pPr>
              <w:rPr>
                <w:lang w:val="es-MX"/>
              </w:rPr>
            </w:pPr>
            <w:r w:rsidRPr="00616342">
              <w:rPr>
                <w:lang w:val="es-MX"/>
              </w:rPr>
              <w:t xml:space="preserve">Miguel </w:t>
            </w:r>
            <w:proofErr w:type="spellStart"/>
            <w:r w:rsidRPr="00616342">
              <w:rPr>
                <w:lang w:val="es-MX"/>
              </w:rPr>
              <w:t>Angel</w:t>
            </w:r>
            <w:proofErr w:type="spellEnd"/>
            <w:r w:rsidRPr="00616342">
              <w:rPr>
                <w:lang w:val="es-MX"/>
              </w:rPr>
              <w:t xml:space="preserve"> Freyermuth Corona</w:t>
            </w:r>
          </w:p>
        </w:tc>
        <w:tc>
          <w:tcPr>
            <w:tcW w:w="2965" w:type="dxa"/>
          </w:tcPr>
          <w:p w14:paraId="0B495DF3" w14:textId="4DBCE2CE" w:rsidR="00896E76" w:rsidRPr="00616342" w:rsidRDefault="00E00A79" w:rsidP="00CB328D">
            <w:pPr>
              <w:jc w:val="center"/>
              <w:rPr>
                <w:lang w:val="es-MX"/>
              </w:rPr>
            </w:pPr>
            <w:r w:rsidRPr="00616342">
              <w:rPr>
                <w:lang w:val="es-MX"/>
              </w:rPr>
              <w:t>A</w:t>
            </w:r>
          </w:p>
        </w:tc>
      </w:tr>
      <w:tr w:rsidR="00896E76" w:rsidRPr="00616342" w14:paraId="0B0354CA" w14:textId="77777777" w:rsidTr="00CB328D">
        <w:tc>
          <w:tcPr>
            <w:tcW w:w="3337" w:type="dxa"/>
          </w:tcPr>
          <w:p w14:paraId="2E5EB9A0" w14:textId="1D2B8826" w:rsidR="00896E76" w:rsidRPr="00616342" w:rsidRDefault="00896E76">
            <w:pPr>
              <w:rPr>
                <w:lang w:val="es-MX"/>
              </w:rPr>
            </w:pPr>
            <w:proofErr w:type="spellStart"/>
            <w:r w:rsidRPr="00616342">
              <w:rPr>
                <w:lang w:val="es-MX"/>
              </w:rPr>
              <w:t>Terralimpia</w:t>
            </w:r>
            <w:proofErr w:type="spellEnd"/>
            <w:r w:rsidRPr="00616342">
              <w:rPr>
                <w:lang w:val="es-MX"/>
              </w:rPr>
              <w:t xml:space="preserve"> </w:t>
            </w:r>
            <w:proofErr w:type="spellStart"/>
            <w:r w:rsidR="003B47D5" w:rsidRPr="003B47D5">
              <w:rPr>
                <w:lang w:val="es-MX"/>
              </w:rPr>
              <w:t>Biogas</w:t>
            </w:r>
            <w:proofErr w:type="spellEnd"/>
            <w:r w:rsidR="003B47D5" w:rsidRPr="003B47D5">
              <w:rPr>
                <w:lang w:val="es-MX"/>
              </w:rPr>
              <w:t xml:space="preserve"> </w:t>
            </w:r>
            <w:proofErr w:type="spellStart"/>
            <w:r w:rsidR="003B47D5" w:rsidRPr="003B47D5">
              <w:rPr>
                <w:lang w:val="es-MX"/>
              </w:rPr>
              <w:t>Solutions</w:t>
            </w:r>
            <w:proofErr w:type="spellEnd"/>
          </w:p>
        </w:tc>
        <w:tc>
          <w:tcPr>
            <w:tcW w:w="3048" w:type="dxa"/>
          </w:tcPr>
          <w:p w14:paraId="0303F51D" w14:textId="77777777" w:rsidR="00896E76" w:rsidRPr="00616342" w:rsidRDefault="00896E76">
            <w:pPr>
              <w:rPr>
                <w:lang w:val="es-MX"/>
              </w:rPr>
            </w:pPr>
            <w:r w:rsidRPr="00616342">
              <w:rPr>
                <w:lang w:val="es-MX"/>
              </w:rPr>
              <w:t>Carolina Porrello</w:t>
            </w:r>
          </w:p>
        </w:tc>
        <w:tc>
          <w:tcPr>
            <w:tcW w:w="2965" w:type="dxa"/>
          </w:tcPr>
          <w:p w14:paraId="49DEFFAC" w14:textId="41FA4CE0" w:rsidR="00896E76" w:rsidRPr="00616342" w:rsidRDefault="00055906" w:rsidP="00CB328D">
            <w:pPr>
              <w:jc w:val="center"/>
              <w:rPr>
                <w:lang w:val="es-MX"/>
              </w:rPr>
            </w:pPr>
            <w:r>
              <w:rPr>
                <w:lang w:val="es-MX"/>
              </w:rPr>
              <w:t>A</w:t>
            </w:r>
          </w:p>
        </w:tc>
      </w:tr>
    </w:tbl>
    <w:p w14:paraId="49AD0349" w14:textId="77777777" w:rsidR="00896E76" w:rsidRPr="00616342" w:rsidRDefault="00896E76" w:rsidP="006D1914">
      <w:pPr>
        <w:rPr>
          <w:b/>
          <w:bCs/>
          <w:lang w:val="es-MX"/>
        </w:rPr>
      </w:pPr>
    </w:p>
    <w:p w14:paraId="6DB53F1B" w14:textId="77777777" w:rsidR="000C7F8E" w:rsidRPr="00616342" w:rsidRDefault="000C7F8E" w:rsidP="006D1914">
      <w:pPr>
        <w:rPr>
          <w:lang w:val="es-MX"/>
        </w:rPr>
      </w:pPr>
    </w:p>
    <w:p w14:paraId="104CC4E6" w14:textId="3E3F4B22" w:rsidR="0064677D" w:rsidRPr="00616342" w:rsidRDefault="0064677D" w:rsidP="006D1914">
      <w:pPr>
        <w:rPr>
          <w:b/>
          <w:bCs/>
          <w:lang w:val="es-MX"/>
        </w:rPr>
      </w:pPr>
      <w:r w:rsidRPr="00616342">
        <w:rPr>
          <w:b/>
          <w:bCs/>
          <w:lang w:val="es-MX"/>
        </w:rPr>
        <w:t>Agenda:</w:t>
      </w:r>
    </w:p>
    <w:p w14:paraId="269716BE" w14:textId="57F5B65D" w:rsidR="00D0717C" w:rsidRPr="00616342" w:rsidRDefault="00D0717C" w:rsidP="0035317D">
      <w:pPr>
        <w:rPr>
          <w:b/>
          <w:bCs/>
          <w:lang w:val="es-MX"/>
        </w:rPr>
      </w:pPr>
    </w:p>
    <w:p w14:paraId="671512A9" w14:textId="77777777" w:rsidR="002E285B" w:rsidRPr="002E285B" w:rsidRDefault="002E285B" w:rsidP="005412D7">
      <w:pPr>
        <w:numPr>
          <w:ilvl w:val="0"/>
          <w:numId w:val="5"/>
        </w:numPr>
      </w:pPr>
      <w:r w:rsidRPr="002E285B">
        <w:rPr>
          <w:lang w:val="es-419"/>
        </w:rPr>
        <w:t>Presentaciones</w:t>
      </w:r>
    </w:p>
    <w:p w14:paraId="2E79D309" w14:textId="77777777" w:rsidR="002E285B" w:rsidRPr="002E285B" w:rsidRDefault="002E285B" w:rsidP="005412D7">
      <w:pPr>
        <w:numPr>
          <w:ilvl w:val="0"/>
          <w:numId w:val="5"/>
        </w:numPr>
      </w:pPr>
      <w:r w:rsidRPr="002E285B">
        <w:rPr>
          <w:lang w:val="es-419"/>
        </w:rPr>
        <w:t>Vista general del proceso</w:t>
      </w:r>
    </w:p>
    <w:p w14:paraId="12A1BA7E" w14:textId="77777777" w:rsidR="002E285B" w:rsidRPr="002E285B" w:rsidRDefault="002E285B" w:rsidP="005412D7">
      <w:pPr>
        <w:numPr>
          <w:ilvl w:val="0"/>
          <w:numId w:val="5"/>
        </w:numPr>
        <w:rPr>
          <w:lang w:val="es-MX"/>
        </w:rPr>
      </w:pPr>
      <w:r w:rsidRPr="002E285B">
        <w:rPr>
          <w:lang w:val="es-419"/>
        </w:rPr>
        <w:t>Consideraciones de protocolo y Comentarios del Grupo de Trabajo</w:t>
      </w:r>
    </w:p>
    <w:p w14:paraId="617C2C6B" w14:textId="77777777" w:rsidR="002E285B" w:rsidRPr="002E285B" w:rsidRDefault="002E285B" w:rsidP="005412D7">
      <w:pPr>
        <w:numPr>
          <w:ilvl w:val="2"/>
          <w:numId w:val="5"/>
        </w:numPr>
        <w:rPr>
          <w:lang w:val="es-MX"/>
        </w:rPr>
      </w:pPr>
      <w:r w:rsidRPr="002E285B">
        <w:rPr>
          <w:lang w:val="es-419"/>
        </w:rPr>
        <w:t>Definición del proyecto: Categorías de ganado elegibles</w:t>
      </w:r>
    </w:p>
    <w:p w14:paraId="73C0EAFF" w14:textId="77777777" w:rsidR="002E285B" w:rsidRPr="002E285B" w:rsidRDefault="002E285B" w:rsidP="005412D7">
      <w:pPr>
        <w:numPr>
          <w:ilvl w:val="2"/>
          <w:numId w:val="5"/>
        </w:numPr>
      </w:pPr>
      <w:r w:rsidRPr="002E285B">
        <w:rPr>
          <w:lang w:val="es-419"/>
        </w:rPr>
        <w:t>Salvaguardas sociales y ambientales</w:t>
      </w:r>
    </w:p>
    <w:p w14:paraId="4B042894" w14:textId="77777777" w:rsidR="002E285B" w:rsidRPr="002E285B" w:rsidRDefault="002E285B" w:rsidP="005412D7">
      <w:pPr>
        <w:numPr>
          <w:ilvl w:val="2"/>
          <w:numId w:val="5"/>
        </w:numPr>
      </w:pPr>
      <w:r w:rsidRPr="002E285B">
        <w:rPr>
          <w:lang w:val="es-419"/>
        </w:rPr>
        <w:t>Valor B</w:t>
      </w:r>
      <w:r w:rsidRPr="002E285B">
        <w:rPr>
          <w:vertAlign w:val="subscript"/>
          <w:lang w:val="es-419"/>
        </w:rPr>
        <w:t xml:space="preserve">0 </w:t>
      </w:r>
      <w:r w:rsidRPr="002E285B">
        <w:rPr>
          <w:lang w:val="es-419"/>
        </w:rPr>
        <w:t xml:space="preserve">específico del sitio </w:t>
      </w:r>
    </w:p>
    <w:p w14:paraId="79959DFD" w14:textId="77777777" w:rsidR="002E285B" w:rsidRPr="002E285B" w:rsidRDefault="002E285B" w:rsidP="005412D7">
      <w:pPr>
        <w:numPr>
          <w:ilvl w:val="2"/>
          <w:numId w:val="5"/>
        </w:numPr>
      </w:pPr>
      <w:r w:rsidRPr="002E285B">
        <w:rPr>
          <w:lang w:val="es-419"/>
        </w:rPr>
        <w:t>Otros comentarios</w:t>
      </w:r>
    </w:p>
    <w:p w14:paraId="7BDAE626" w14:textId="77777777" w:rsidR="002E285B" w:rsidRPr="002E285B" w:rsidRDefault="002E285B" w:rsidP="005412D7">
      <w:pPr>
        <w:numPr>
          <w:ilvl w:val="2"/>
          <w:numId w:val="5"/>
        </w:numPr>
      </w:pPr>
      <w:r w:rsidRPr="002E285B">
        <w:rPr>
          <w:lang w:val="es-419"/>
        </w:rPr>
        <w:t>Discusión abierta</w:t>
      </w:r>
    </w:p>
    <w:p w14:paraId="17BC27BC" w14:textId="77777777" w:rsidR="002E285B" w:rsidRPr="002E285B" w:rsidRDefault="002E285B" w:rsidP="005412D7">
      <w:pPr>
        <w:numPr>
          <w:ilvl w:val="0"/>
          <w:numId w:val="5"/>
        </w:numPr>
      </w:pPr>
      <w:r w:rsidRPr="002E285B">
        <w:rPr>
          <w:lang w:val="es-419"/>
        </w:rPr>
        <w:t>Próximos pasos</w:t>
      </w:r>
    </w:p>
    <w:p w14:paraId="2A34F6C0" w14:textId="77777777" w:rsidR="006E73FA" w:rsidRPr="00616342" w:rsidRDefault="006E73FA" w:rsidP="006D1914">
      <w:pPr>
        <w:rPr>
          <w:b/>
          <w:bCs/>
          <w:lang w:val="es-MX"/>
        </w:rPr>
      </w:pPr>
    </w:p>
    <w:p w14:paraId="5F2AFC43" w14:textId="77777777" w:rsidR="00E01CFA" w:rsidRPr="00616342" w:rsidRDefault="00E01CFA" w:rsidP="005C7E64">
      <w:pPr>
        <w:rPr>
          <w:lang w:val="es-MX"/>
        </w:rPr>
      </w:pPr>
    </w:p>
    <w:p w14:paraId="75C1B93C" w14:textId="77777777" w:rsidR="008B7840" w:rsidRPr="00616342" w:rsidRDefault="008B7840" w:rsidP="001F6FAB">
      <w:pPr>
        <w:jc w:val="both"/>
        <w:rPr>
          <w:b/>
          <w:bCs/>
          <w:lang w:val="es-MX"/>
        </w:rPr>
      </w:pPr>
      <w:r w:rsidRPr="00616342">
        <w:rPr>
          <w:b/>
          <w:bCs/>
          <w:lang w:val="es-MX"/>
        </w:rPr>
        <w:t>Puntos principales de discusión y decisiones tomadas:</w:t>
      </w:r>
    </w:p>
    <w:p w14:paraId="23EC22E4" w14:textId="77777777" w:rsidR="008B7840" w:rsidRPr="00616342" w:rsidRDefault="008B7840" w:rsidP="001F6FAB">
      <w:pPr>
        <w:jc w:val="both"/>
        <w:rPr>
          <w:lang w:val="es-MX"/>
        </w:rPr>
      </w:pPr>
    </w:p>
    <w:p w14:paraId="3503547A" w14:textId="5B3B677F" w:rsidR="008B7840" w:rsidRPr="00616342" w:rsidRDefault="003C6154" w:rsidP="005412D7">
      <w:pPr>
        <w:pStyle w:val="ListParagraph"/>
        <w:numPr>
          <w:ilvl w:val="0"/>
          <w:numId w:val="2"/>
        </w:numPr>
        <w:jc w:val="both"/>
        <w:rPr>
          <w:b/>
          <w:bCs/>
          <w:lang w:val="es-MX"/>
        </w:rPr>
      </w:pPr>
      <w:r w:rsidRPr="003C6154">
        <w:rPr>
          <w:b/>
          <w:bCs/>
        </w:rPr>
        <w:lastRenderedPageBreak/>
        <w:t xml:space="preserve">Gripe </w:t>
      </w:r>
      <w:proofErr w:type="spellStart"/>
      <w:r w:rsidRPr="003C6154">
        <w:rPr>
          <w:b/>
          <w:bCs/>
        </w:rPr>
        <w:t>porcina</w:t>
      </w:r>
      <w:proofErr w:type="spellEnd"/>
    </w:p>
    <w:p w14:paraId="2432D90E" w14:textId="77777777" w:rsidR="00487EAF" w:rsidRPr="00616342" w:rsidRDefault="00487EAF" w:rsidP="00487EAF">
      <w:pPr>
        <w:pStyle w:val="ListParagraph"/>
        <w:jc w:val="both"/>
        <w:rPr>
          <w:lang w:val="es-MX"/>
        </w:rPr>
      </w:pPr>
    </w:p>
    <w:p w14:paraId="48A72D68" w14:textId="766DFA31" w:rsidR="001D2857" w:rsidRPr="001D2857" w:rsidRDefault="001D2857" w:rsidP="005412D7">
      <w:pPr>
        <w:pStyle w:val="ListParagraph"/>
        <w:numPr>
          <w:ilvl w:val="0"/>
          <w:numId w:val="7"/>
        </w:numPr>
        <w:jc w:val="both"/>
        <w:rPr>
          <w:lang w:val="es-MX"/>
        </w:rPr>
      </w:pPr>
      <w:r w:rsidRPr="00D05D3A">
        <w:rPr>
          <w:lang w:val="es-MX"/>
        </w:rPr>
        <w:t xml:space="preserve">La Reserva </w:t>
      </w:r>
      <w:r w:rsidR="001A3E02" w:rsidRPr="00F615B2">
        <w:rPr>
          <w:lang w:val="es-MX"/>
        </w:rPr>
        <w:t>respondió a un comentario</w:t>
      </w:r>
      <w:r w:rsidR="000D55D2">
        <w:rPr>
          <w:lang w:val="es-MX"/>
        </w:rPr>
        <w:t xml:space="preserve"> </w:t>
      </w:r>
      <w:r w:rsidR="005143B5">
        <w:rPr>
          <w:lang w:val="es-MX"/>
        </w:rPr>
        <w:t>enviado</w:t>
      </w:r>
      <w:r w:rsidR="001A3E02" w:rsidRPr="00F615B2">
        <w:rPr>
          <w:lang w:val="es-MX"/>
        </w:rPr>
        <w:t xml:space="preserve"> por</w:t>
      </w:r>
      <w:r w:rsidR="00407658">
        <w:rPr>
          <w:lang w:val="es-MX"/>
        </w:rPr>
        <w:t xml:space="preserve"> </w:t>
      </w:r>
      <w:r w:rsidR="001A3E02" w:rsidRPr="00F615B2">
        <w:rPr>
          <w:lang w:val="es-MX"/>
        </w:rPr>
        <w:t>un miembro del grupo de trabajo</w:t>
      </w:r>
      <w:r w:rsidR="00407658">
        <w:rPr>
          <w:lang w:val="es-MX"/>
        </w:rPr>
        <w:t xml:space="preserve"> clarificando que</w:t>
      </w:r>
      <w:r w:rsidR="001A3E02" w:rsidRPr="00F615B2">
        <w:rPr>
          <w:lang w:val="es-MX"/>
        </w:rPr>
        <w:t xml:space="preserve"> las operaciones ganaderas que se vieron afectadas por el virus H1N1 pueden ser elegibles si pueden proporcionar la siguiente </w:t>
      </w:r>
      <w:r w:rsidR="00D32558" w:rsidRPr="00D32558">
        <w:rPr>
          <w:lang w:val="es-MX"/>
        </w:rPr>
        <w:t>documentación</w:t>
      </w:r>
      <w:r w:rsidR="001A3E02" w:rsidRPr="00F615B2">
        <w:rPr>
          <w:lang w:val="es-MX"/>
        </w:rPr>
        <w:t>:</w:t>
      </w:r>
    </w:p>
    <w:p w14:paraId="06001D72" w14:textId="57AE8709" w:rsidR="00D05D3A" w:rsidRPr="00D05D3A" w:rsidRDefault="00D05D3A" w:rsidP="005412D7">
      <w:pPr>
        <w:pStyle w:val="ListParagraph"/>
        <w:numPr>
          <w:ilvl w:val="1"/>
          <w:numId w:val="7"/>
        </w:numPr>
        <w:jc w:val="both"/>
        <w:rPr>
          <w:lang w:val="es-MX"/>
        </w:rPr>
      </w:pPr>
      <w:r w:rsidRPr="00D05D3A">
        <w:rPr>
          <w:lang w:val="es-419"/>
        </w:rPr>
        <w:t>En tales casos, la fecha de inicio se asociará con la fecha en que el sistema com</w:t>
      </w:r>
      <w:r w:rsidR="00D32558">
        <w:rPr>
          <w:lang w:val="es-419"/>
        </w:rPr>
        <w:t>enzó</w:t>
      </w:r>
      <w:r w:rsidRPr="00D05D3A">
        <w:rPr>
          <w:lang w:val="es-419"/>
        </w:rPr>
        <w:t xml:space="preserve"> a producir y destruir gas metano antes de desconectarse. </w:t>
      </w:r>
    </w:p>
    <w:p w14:paraId="4D763F88" w14:textId="77777777" w:rsidR="00D05D3A" w:rsidRPr="00D05D3A" w:rsidRDefault="00D05D3A" w:rsidP="005412D7">
      <w:pPr>
        <w:pStyle w:val="ListParagraph"/>
        <w:numPr>
          <w:ilvl w:val="1"/>
          <w:numId w:val="7"/>
        </w:numPr>
        <w:jc w:val="both"/>
        <w:rPr>
          <w:lang w:val="es-MX"/>
        </w:rPr>
      </w:pPr>
      <w:r w:rsidRPr="00D05D3A">
        <w:rPr>
          <w:lang w:val="es-419"/>
        </w:rPr>
        <w:t>Para listarse, los desarrolladores de proyectos deben demostrar cada uno de los siguientes requisitos:</w:t>
      </w:r>
    </w:p>
    <w:p w14:paraId="4C70292F" w14:textId="77777777" w:rsidR="00D05D3A" w:rsidRPr="00D05D3A" w:rsidRDefault="00D05D3A" w:rsidP="005412D7">
      <w:pPr>
        <w:pStyle w:val="ListParagraph"/>
        <w:numPr>
          <w:ilvl w:val="1"/>
          <w:numId w:val="7"/>
        </w:numPr>
        <w:jc w:val="both"/>
        <w:rPr>
          <w:lang w:val="es-MX"/>
        </w:rPr>
      </w:pPr>
      <w:r w:rsidRPr="00D05D3A">
        <w:rPr>
          <w:lang w:val="es-419"/>
        </w:rPr>
        <w:t>El impacto que tuvo la gripe porcina en la población de la manada (p. ej., pruebas que indicaron resultados positivos para la gripe porcina o un mandato del gobierno para sacrificar a la población porcina).</w:t>
      </w:r>
    </w:p>
    <w:p w14:paraId="05E8D5AE" w14:textId="77777777" w:rsidR="00D05D3A" w:rsidRPr="00D05D3A" w:rsidRDefault="00D05D3A" w:rsidP="005412D7">
      <w:pPr>
        <w:pStyle w:val="ListParagraph"/>
        <w:numPr>
          <w:ilvl w:val="1"/>
          <w:numId w:val="7"/>
        </w:numPr>
        <w:jc w:val="both"/>
        <w:rPr>
          <w:lang w:val="es-MX"/>
        </w:rPr>
      </w:pPr>
      <w:r w:rsidRPr="00D05D3A">
        <w:rPr>
          <w:lang w:val="es-419"/>
        </w:rPr>
        <w:t>No se ha producido ninguna destrucción entre el momento de la desconexión y la inclusión en la Reserva (p. ej., datos de flujo de biogás y/o estado operativo de los dispositivos de destrucción del equipo de monitoreo).</w:t>
      </w:r>
    </w:p>
    <w:p w14:paraId="505A3360" w14:textId="77777777" w:rsidR="00D05D3A" w:rsidRPr="00D05D3A" w:rsidRDefault="00D05D3A" w:rsidP="005412D7">
      <w:pPr>
        <w:pStyle w:val="ListParagraph"/>
        <w:numPr>
          <w:ilvl w:val="1"/>
          <w:numId w:val="7"/>
        </w:numPr>
        <w:jc w:val="both"/>
        <w:rPr>
          <w:lang w:val="es-MX"/>
        </w:rPr>
      </w:pPr>
      <w:r w:rsidRPr="00D05D3A">
        <w:rPr>
          <w:lang w:val="es-419"/>
        </w:rPr>
        <w:t>Se requirió una inversión significativa para que el proyecto volviera a estar funcionando (por ejemplo, recibos o facturas correspondientes a la construcción, mantenimiento y/o costos continuos asociados con las actividades del proyecto).</w:t>
      </w:r>
    </w:p>
    <w:p w14:paraId="48985624" w14:textId="6FAD62D9" w:rsidR="009C396E" w:rsidRPr="00616342" w:rsidRDefault="00152E0B" w:rsidP="005412D7">
      <w:pPr>
        <w:pStyle w:val="ListParagraph"/>
        <w:numPr>
          <w:ilvl w:val="0"/>
          <w:numId w:val="7"/>
        </w:numPr>
        <w:jc w:val="both"/>
        <w:rPr>
          <w:lang w:val="es-MX"/>
        </w:rPr>
      </w:pPr>
      <w:r>
        <w:rPr>
          <w:lang w:val="es-MX"/>
        </w:rPr>
        <w:t>N</w:t>
      </w:r>
      <w:r w:rsidR="009C396E" w:rsidRPr="00616342">
        <w:rPr>
          <w:lang w:val="es-MX"/>
        </w:rPr>
        <w:t xml:space="preserve">o se recibieron comentarios </w:t>
      </w:r>
      <w:r w:rsidR="00F33EC8">
        <w:rPr>
          <w:lang w:val="es-MX"/>
        </w:rPr>
        <w:t>de parte del grupo de trabajo.</w:t>
      </w:r>
    </w:p>
    <w:p w14:paraId="7098FB1E" w14:textId="77777777" w:rsidR="008B7840" w:rsidRPr="00616342" w:rsidRDefault="008B7840" w:rsidP="001F6FAB">
      <w:pPr>
        <w:jc w:val="both"/>
        <w:rPr>
          <w:b/>
          <w:bCs/>
          <w:lang w:val="es-MX"/>
        </w:rPr>
      </w:pPr>
    </w:p>
    <w:p w14:paraId="7655704E" w14:textId="504CE62F" w:rsidR="008C5F69" w:rsidRPr="00616342" w:rsidRDefault="0010515B" w:rsidP="005412D7">
      <w:pPr>
        <w:pStyle w:val="ListParagraph"/>
        <w:numPr>
          <w:ilvl w:val="0"/>
          <w:numId w:val="2"/>
        </w:numPr>
        <w:jc w:val="both"/>
        <w:rPr>
          <w:b/>
          <w:bCs/>
          <w:lang w:val="es-MX"/>
        </w:rPr>
      </w:pPr>
      <w:r>
        <w:rPr>
          <w:b/>
          <w:bCs/>
          <w:lang w:val="es-MX"/>
        </w:rPr>
        <w:t xml:space="preserve">Otros comentarios. </w:t>
      </w:r>
      <w:r w:rsidRPr="0010515B">
        <w:rPr>
          <w:b/>
          <w:bCs/>
          <w:lang w:val="es-419"/>
        </w:rPr>
        <w:t>Ley General 225-20 - Artículo 125: Tratamiento de residuos orgánicos</w:t>
      </w:r>
    </w:p>
    <w:p w14:paraId="132B5BBB" w14:textId="77777777" w:rsidR="00F037B0" w:rsidRPr="00F037B0" w:rsidRDefault="001D238D" w:rsidP="005412D7">
      <w:pPr>
        <w:pStyle w:val="ListParagraph"/>
        <w:numPr>
          <w:ilvl w:val="0"/>
          <w:numId w:val="7"/>
        </w:numPr>
        <w:jc w:val="both"/>
        <w:rPr>
          <w:lang w:val="es-MX"/>
        </w:rPr>
      </w:pPr>
      <w:r>
        <w:rPr>
          <w:lang w:val="es-MX"/>
        </w:rPr>
        <w:t>En respuesta a la</w:t>
      </w:r>
      <w:r w:rsidR="0084318A">
        <w:rPr>
          <w:lang w:val="es-MX"/>
        </w:rPr>
        <w:t xml:space="preserve"> clarificación sobre los r</w:t>
      </w:r>
      <w:proofErr w:type="spellStart"/>
      <w:r w:rsidR="0047514E" w:rsidRPr="00616342">
        <w:rPr>
          <w:lang w:val="es"/>
        </w:rPr>
        <w:t>equisitos</w:t>
      </w:r>
      <w:proofErr w:type="spellEnd"/>
      <w:r w:rsidR="0084318A" w:rsidRPr="00616342">
        <w:rPr>
          <w:lang w:val="es"/>
        </w:rPr>
        <w:t xml:space="preserve"> legales para la instalación de biodigestores en </w:t>
      </w:r>
      <w:r w:rsidR="003420BC">
        <w:rPr>
          <w:lang w:val="es"/>
        </w:rPr>
        <w:t xml:space="preserve">la </w:t>
      </w:r>
      <w:r w:rsidR="0084318A" w:rsidRPr="00616342">
        <w:rPr>
          <w:lang w:val="es"/>
        </w:rPr>
        <w:t>República Dominicana</w:t>
      </w:r>
      <w:r w:rsidR="00C1421A">
        <w:rPr>
          <w:lang w:val="es"/>
        </w:rPr>
        <w:t>, la Reserva sugirió incluir</w:t>
      </w:r>
      <w:r w:rsidR="00CC4CB1">
        <w:rPr>
          <w:lang w:val="es"/>
        </w:rPr>
        <w:t xml:space="preserve"> el</w:t>
      </w:r>
      <w:r w:rsidR="00C1421A">
        <w:rPr>
          <w:lang w:val="es"/>
        </w:rPr>
        <w:t xml:space="preserve"> </w:t>
      </w:r>
      <w:r w:rsidR="00CC4CB1">
        <w:rPr>
          <w:lang w:val="es"/>
        </w:rPr>
        <w:t>texto a continuación:</w:t>
      </w:r>
    </w:p>
    <w:p w14:paraId="17B9A397" w14:textId="6E886109" w:rsidR="0084318A" w:rsidRPr="00616342" w:rsidRDefault="0084318A" w:rsidP="002E4816">
      <w:pPr>
        <w:pStyle w:val="ListParagraph"/>
        <w:ind w:left="1558"/>
        <w:jc w:val="both"/>
        <w:rPr>
          <w:lang w:val="es-MX"/>
        </w:rPr>
      </w:pPr>
      <w:r w:rsidRPr="00616342">
        <w:rPr>
          <w:lang w:val="es"/>
        </w:rPr>
        <w:t>Ley General 225-20 - Artículo 125: Tratamiento de Residuos Orgánicos</w:t>
      </w:r>
      <w:r w:rsidR="0047514E">
        <w:rPr>
          <w:lang w:val="es"/>
        </w:rPr>
        <w:t>.</w:t>
      </w:r>
      <w:r w:rsidR="00414420" w:rsidRPr="00414420">
        <w:rPr>
          <w:rFonts w:asciiTheme="minorHAnsi" w:eastAsiaTheme="minorEastAsia" w:cstheme="minorBidi"/>
          <w:color w:val="4472C4" w:themeColor="accent1"/>
          <w:sz w:val="40"/>
          <w:szCs w:val="40"/>
          <w:lang w:val="es-419"/>
        </w:rPr>
        <w:t xml:space="preserve"> </w:t>
      </w:r>
      <w:r w:rsidR="00414420">
        <w:rPr>
          <w:lang w:val="es-419"/>
        </w:rPr>
        <w:t>Es</w:t>
      </w:r>
      <w:r w:rsidR="00414420" w:rsidRPr="00414420">
        <w:rPr>
          <w:lang w:val="es-419"/>
        </w:rPr>
        <w:t xml:space="preserve">tablece que el tratamiento de los residuos de origen animal, provenientes de la industria alimenticia, agropecuaria o del sacrificio de animales para consumo humano, podrá ser realizado mediante biodigestores, donde el biogás será quemado. </w:t>
      </w:r>
      <w:r w:rsidR="00414420" w:rsidRPr="00414420">
        <w:rPr>
          <w:lang w:val="es-ES"/>
        </w:rPr>
        <w:t>Hasta la fecha, su propósito no ha sido ordenar la instalación de un biodigestor ni la destrucción de biogás, sino incentivar el uso de biodigestores y la destrucción de biogás para proteger el medio ambiente, la salud pública y reducir las emisiones de gases de efecto invernadero. La Reserva continuará monitoreando el impacto que tiene el Artículo 125 de la Ley No 225-20 en la elegibilidad de los proyectos</w:t>
      </w:r>
      <w:r w:rsidR="00152E0B">
        <w:rPr>
          <w:lang w:val="es-ES"/>
        </w:rPr>
        <w:t>.</w:t>
      </w:r>
    </w:p>
    <w:p w14:paraId="53A2515A" w14:textId="5FDF5E1F" w:rsidR="00C17317" w:rsidRPr="00152E0B" w:rsidRDefault="00152E0B" w:rsidP="00152E0B">
      <w:pPr>
        <w:pStyle w:val="ListParagraph"/>
        <w:numPr>
          <w:ilvl w:val="0"/>
          <w:numId w:val="7"/>
        </w:numPr>
        <w:jc w:val="both"/>
        <w:rPr>
          <w:lang w:val="es-MX"/>
        </w:rPr>
      </w:pPr>
      <w:r>
        <w:rPr>
          <w:lang w:val="es-MX"/>
        </w:rPr>
        <w:t>N</w:t>
      </w:r>
      <w:r w:rsidRPr="00616342">
        <w:rPr>
          <w:lang w:val="es-MX"/>
        </w:rPr>
        <w:t xml:space="preserve">o se recibieron comentarios </w:t>
      </w:r>
      <w:r>
        <w:rPr>
          <w:lang w:val="es-MX"/>
        </w:rPr>
        <w:t>de parte del grupo de trabajo.</w:t>
      </w:r>
    </w:p>
    <w:p w14:paraId="17E43B61" w14:textId="1517BA19" w:rsidR="008B7840" w:rsidRPr="00616342" w:rsidRDefault="008B7840" w:rsidP="005E1BB5">
      <w:pPr>
        <w:ind w:left="1440"/>
        <w:jc w:val="both"/>
        <w:rPr>
          <w:lang w:val="es-MX"/>
        </w:rPr>
      </w:pPr>
    </w:p>
    <w:p w14:paraId="29C6C6EA" w14:textId="4632D0AE" w:rsidR="008B7840" w:rsidRPr="00616342" w:rsidRDefault="008B7840" w:rsidP="005412D7">
      <w:pPr>
        <w:pStyle w:val="ListParagraph"/>
        <w:numPr>
          <w:ilvl w:val="0"/>
          <w:numId w:val="2"/>
        </w:numPr>
        <w:jc w:val="both"/>
        <w:rPr>
          <w:b/>
          <w:bCs/>
          <w:lang w:val="es-MX"/>
        </w:rPr>
      </w:pPr>
      <w:r w:rsidRPr="00616342">
        <w:rPr>
          <w:b/>
          <w:bCs/>
          <w:lang w:val="es-MX"/>
        </w:rPr>
        <w:t>Salvaguardas sociales</w:t>
      </w:r>
    </w:p>
    <w:p w14:paraId="684B9688" w14:textId="231315F0" w:rsidR="00602038" w:rsidRDefault="00295271" w:rsidP="00602038">
      <w:pPr>
        <w:pStyle w:val="ListParagraph"/>
        <w:numPr>
          <w:ilvl w:val="0"/>
          <w:numId w:val="7"/>
        </w:numPr>
        <w:jc w:val="both"/>
        <w:rPr>
          <w:lang w:val="es-MX"/>
        </w:rPr>
      </w:pPr>
      <w:r w:rsidRPr="00A15562">
        <w:rPr>
          <w:lang w:val="es-MX"/>
        </w:rPr>
        <w:t xml:space="preserve">La Reserva </w:t>
      </w:r>
      <w:r w:rsidR="00A15562" w:rsidRPr="00A15562">
        <w:rPr>
          <w:lang w:val="es-MX"/>
        </w:rPr>
        <w:t>actualiz</w:t>
      </w:r>
      <w:r w:rsidR="00602038">
        <w:rPr>
          <w:lang w:val="es-MX"/>
        </w:rPr>
        <w:t xml:space="preserve">ó </w:t>
      </w:r>
      <w:r w:rsidR="00A15562" w:rsidRPr="00A15562">
        <w:rPr>
          <w:lang w:val="es-MX"/>
        </w:rPr>
        <w:t>la sección de salvaguard</w:t>
      </w:r>
      <w:r w:rsidR="00602038">
        <w:rPr>
          <w:lang w:val="es-MX"/>
        </w:rPr>
        <w:t>a</w:t>
      </w:r>
      <w:r w:rsidR="00A15562" w:rsidRPr="00A15562">
        <w:rPr>
          <w:lang w:val="es-MX"/>
        </w:rPr>
        <w:t>s sociales</w:t>
      </w:r>
      <w:r w:rsidR="00602038">
        <w:rPr>
          <w:lang w:val="es-MX"/>
        </w:rPr>
        <w:t xml:space="preserve"> </w:t>
      </w:r>
      <w:r w:rsidR="00A15562" w:rsidRPr="00A15562">
        <w:rPr>
          <w:lang w:val="es-MX"/>
        </w:rPr>
        <w:t>en respuesta a</w:t>
      </w:r>
      <w:r w:rsidR="009B64A4">
        <w:rPr>
          <w:lang w:val="es-MX"/>
        </w:rPr>
        <w:t xml:space="preserve"> los comentarios del </w:t>
      </w:r>
      <w:r w:rsidR="00A15562" w:rsidRPr="00A15562">
        <w:rPr>
          <w:lang w:val="es-MX"/>
        </w:rPr>
        <w:t>grupo de trabajo</w:t>
      </w:r>
      <w:r w:rsidR="009B64A4">
        <w:rPr>
          <w:lang w:val="es-MX"/>
        </w:rPr>
        <w:t xml:space="preserve"> sobre el </w:t>
      </w:r>
      <w:r w:rsidR="00B260A5" w:rsidRPr="00A15562">
        <w:rPr>
          <w:lang w:val="es-MX"/>
        </w:rPr>
        <w:t>proceso</w:t>
      </w:r>
      <w:r w:rsidR="00A15562" w:rsidRPr="00A15562">
        <w:rPr>
          <w:lang w:val="es-MX"/>
        </w:rPr>
        <w:t xml:space="preserve"> de resolución de disputas en </w:t>
      </w:r>
      <w:r w:rsidR="009B64A4" w:rsidRPr="00A15562">
        <w:rPr>
          <w:lang w:val="es-MX"/>
        </w:rPr>
        <w:t>curso</w:t>
      </w:r>
      <w:r w:rsidR="00B260A5">
        <w:rPr>
          <w:lang w:val="es-MX"/>
        </w:rPr>
        <w:t xml:space="preserve"> de la siguiente forma</w:t>
      </w:r>
      <w:r w:rsidR="00A15562" w:rsidRPr="00A15562">
        <w:rPr>
          <w:lang w:val="es-MX"/>
        </w:rPr>
        <w:t>:</w:t>
      </w:r>
    </w:p>
    <w:p w14:paraId="55E1FBFC" w14:textId="47A38C56" w:rsidR="000E383F" w:rsidRPr="00A15562" w:rsidRDefault="000E383F" w:rsidP="00B36C61">
      <w:pPr>
        <w:pStyle w:val="ListParagraph"/>
        <w:numPr>
          <w:ilvl w:val="1"/>
          <w:numId w:val="3"/>
        </w:numPr>
        <w:jc w:val="both"/>
        <w:rPr>
          <w:lang w:val="es-MX"/>
        </w:rPr>
      </w:pPr>
      <w:r w:rsidRPr="00A15562">
        <w:rPr>
          <w:lang w:val="es-419"/>
        </w:rPr>
        <w:t>La Reserva realiza comentarios públicos sobre todos los proyectos enumerados antes del registro y tiene un proceso de resolución de disputas en curso. Consultar el Manual del Programa de Compensación de la Reserva y el sitio web para obtener más información sobre los procesos de resolución de disputas y consultas públicas programáticas y específicas del proyecto. Los proyectos que reciban quejas importantes no se registrarán hasta que se haya aprobado un plan de resolución de disputas satisfactorio.</w:t>
      </w:r>
    </w:p>
    <w:p w14:paraId="2046C8ED" w14:textId="77777777" w:rsidR="003F2503" w:rsidRPr="00152E0B" w:rsidRDefault="003F2503" w:rsidP="003F2503">
      <w:pPr>
        <w:pStyle w:val="ListParagraph"/>
        <w:numPr>
          <w:ilvl w:val="0"/>
          <w:numId w:val="3"/>
        </w:numPr>
        <w:jc w:val="both"/>
        <w:rPr>
          <w:lang w:val="es-MX"/>
        </w:rPr>
      </w:pPr>
      <w:r>
        <w:rPr>
          <w:lang w:val="es-MX"/>
        </w:rPr>
        <w:lastRenderedPageBreak/>
        <w:t>N</w:t>
      </w:r>
      <w:r w:rsidRPr="00616342">
        <w:rPr>
          <w:lang w:val="es-MX"/>
        </w:rPr>
        <w:t xml:space="preserve">o se recibieron comentarios </w:t>
      </w:r>
      <w:r>
        <w:rPr>
          <w:lang w:val="es-MX"/>
        </w:rPr>
        <w:t>de parte del grupo de trabajo.</w:t>
      </w:r>
    </w:p>
    <w:p w14:paraId="3C3DF52F" w14:textId="77777777" w:rsidR="008B7840" w:rsidRPr="00616342" w:rsidRDefault="008B7840" w:rsidP="001F6FAB">
      <w:pPr>
        <w:jc w:val="both"/>
        <w:rPr>
          <w:lang w:val="es-MX"/>
        </w:rPr>
      </w:pPr>
    </w:p>
    <w:p w14:paraId="72021FA5" w14:textId="77777777" w:rsidR="008B7840" w:rsidRPr="00616342" w:rsidRDefault="008B7840" w:rsidP="005412D7">
      <w:pPr>
        <w:pStyle w:val="ListParagraph"/>
        <w:numPr>
          <w:ilvl w:val="0"/>
          <w:numId w:val="2"/>
        </w:numPr>
        <w:jc w:val="both"/>
        <w:rPr>
          <w:lang w:val="es-MX"/>
        </w:rPr>
      </w:pPr>
      <w:r w:rsidRPr="00616342">
        <w:rPr>
          <w:b/>
          <w:bCs/>
          <w:lang w:val="es-MX"/>
        </w:rPr>
        <w:t>Determinación específica del sitio del valor B</w:t>
      </w:r>
      <w:r w:rsidRPr="007E6331">
        <w:rPr>
          <w:b/>
          <w:bCs/>
          <w:vertAlign w:val="subscript"/>
          <w:lang w:val="es-MX"/>
        </w:rPr>
        <w:t>0</w:t>
      </w:r>
      <w:r w:rsidRPr="00616342">
        <w:rPr>
          <w:b/>
          <w:bCs/>
          <w:lang w:val="es-MX"/>
        </w:rPr>
        <w:t xml:space="preserve"> (potencial máximo de metano)</w:t>
      </w:r>
    </w:p>
    <w:p w14:paraId="22AB7A11" w14:textId="53695C09" w:rsidR="002725D7" w:rsidRPr="003B4F4D" w:rsidRDefault="00407637" w:rsidP="003B4F4D">
      <w:pPr>
        <w:pStyle w:val="ListParagraph"/>
        <w:numPr>
          <w:ilvl w:val="0"/>
          <w:numId w:val="4"/>
        </w:numPr>
        <w:jc w:val="both"/>
        <w:rPr>
          <w:lang w:val="es-MX"/>
        </w:rPr>
      </w:pPr>
      <w:r>
        <w:rPr>
          <w:lang w:val="es-419"/>
        </w:rPr>
        <w:t>Dado que</w:t>
      </w:r>
      <w:r w:rsidR="00165546" w:rsidRPr="00165546">
        <w:rPr>
          <w:lang w:val="es-419"/>
        </w:rPr>
        <w:t xml:space="preserve"> </w:t>
      </w:r>
      <w:r w:rsidR="00165546">
        <w:rPr>
          <w:lang w:val="es-419"/>
        </w:rPr>
        <w:t>n</w:t>
      </w:r>
      <w:r w:rsidR="002725D7" w:rsidRPr="002725D7">
        <w:rPr>
          <w:lang w:val="es-MX"/>
        </w:rPr>
        <w:t>o hay laboratorios en la RD con experiencia relevante</w:t>
      </w:r>
      <w:r w:rsidR="00793205" w:rsidRPr="00793205">
        <w:rPr>
          <w:lang w:val="es-419"/>
        </w:rPr>
        <w:t xml:space="preserve"> </w:t>
      </w:r>
      <w:r w:rsidR="00793205" w:rsidRPr="002725D7">
        <w:rPr>
          <w:lang w:val="es-419"/>
        </w:rPr>
        <w:t>para pruebas de BMP</w:t>
      </w:r>
      <w:r>
        <w:rPr>
          <w:lang w:val="es-MX"/>
        </w:rPr>
        <w:t xml:space="preserve">, la Reserva </w:t>
      </w:r>
      <w:r w:rsidR="003B4F4D">
        <w:rPr>
          <w:lang w:val="es-MX"/>
        </w:rPr>
        <w:t xml:space="preserve">clarificó que </w:t>
      </w:r>
      <w:r w:rsidR="002725D7" w:rsidRPr="003B4F4D">
        <w:rPr>
          <w:lang w:val="es-MX"/>
        </w:rPr>
        <w:t>los proyectos</w:t>
      </w:r>
      <w:r w:rsidR="005611E4">
        <w:rPr>
          <w:lang w:val="es-MX"/>
        </w:rPr>
        <w:t xml:space="preserve"> pueden</w:t>
      </w:r>
      <w:r w:rsidR="002725D7" w:rsidRPr="003B4F4D">
        <w:rPr>
          <w:lang w:val="es-MX"/>
        </w:rPr>
        <w:t xml:space="preserve"> utili</w:t>
      </w:r>
      <w:r w:rsidR="005611E4">
        <w:rPr>
          <w:lang w:val="es-MX"/>
        </w:rPr>
        <w:t>zar</w:t>
      </w:r>
      <w:r w:rsidR="002725D7" w:rsidRPr="003B4F4D">
        <w:rPr>
          <w:lang w:val="es-MX"/>
        </w:rPr>
        <w:t xml:space="preserve"> laboratorios fuera de la jurisdicción.</w:t>
      </w:r>
    </w:p>
    <w:p w14:paraId="174CFEDA" w14:textId="0EC545FC" w:rsidR="00FC0AFE" w:rsidRPr="00FC0AFE" w:rsidRDefault="00FC0AFE" w:rsidP="005412D7">
      <w:pPr>
        <w:pStyle w:val="ListParagraph"/>
        <w:numPr>
          <w:ilvl w:val="0"/>
          <w:numId w:val="4"/>
        </w:numPr>
        <w:jc w:val="both"/>
        <w:rPr>
          <w:lang w:val="es-MX"/>
        </w:rPr>
      </w:pPr>
      <w:r>
        <w:rPr>
          <w:lang w:val="es-419"/>
        </w:rPr>
        <w:t xml:space="preserve">En respuesta a los </w:t>
      </w:r>
      <w:r w:rsidRPr="00FC0AFE">
        <w:rPr>
          <w:lang w:val="es-419"/>
        </w:rPr>
        <w:t>comentarios</w:t>
      </w:r>
      <w:r w:rsidR="000B2FEA">
        <w:rPr>
          <w:lang w:val="es-419"/>
        </w:rPr>
        <w:t xml:space="preserve"> del grupo de trabajo</w:t>
      </w:r>
      <w:r w:rsidRPr="00FC0AFE">
        <w:rPr>
          <w:lang w:val="es-419"/>
        </w:rPr>
        <w:t xml:space="preserve"> argumentando que el muestreo puede ser costoso,</w:t>
      </w:r>
      <w:r w:rsidR="00622C9F">
        <w:rPr>
          <w:lang w:val="es-419"/>
        </w:rPr>
        <w:t xml:space="preserve"> la Reserva señaló que e</w:t>
      </w:r>
      <w:r w:rsidRPr="00FC0AFE">
        <w:rPr>
          <w:lang w:val="es-ES"/>
        </w:rPr>
        <w:t>l muestreo es voluntario</w:t>
      </w:r>
      <w:r w:rsidR="00622C9F">
        <w:rPr>
          <w:lang w:val="es-ES"/>
        </w:rPr>
        <w:t xml:space="preserve"> y</w:t>
      </w:r>
      <w:r w:rsidRPr="00FC0AFE">
        <w:rPr>
          <w:lang w:val="es-ES"/>
        </w:rPr>
        <w:t xml:space="preserve"> los valores predeterminados están disponibles.</w:t>
      </w:r>
    </w:p>
    <w:p w14:paraId="62EF436D" w14:textId="5C8B4499" w:rsidR="007C7F13" w:rsidRDefault="00D95A80" w:rsidP="005412D7">
      <w:pPr>
        <w:pStyle w:val="ListParagraph"/>
        <w:numPr>
          <w:ilvl w:val="0"/>
          <w:numId w:val="4"/>
        </w:numPr>
        <w:jc w:val="both"/>
        <w:rPr>
          <w:lang w:val="es-MX"/>
        </w:rPr>
      </w:pPr>
      <w:r>
        <w:rPr>
          <w:lang w:val="es-ES"/>
        </w:rPr>
        <w:t>Dad</w:t>
      </w:r>
      <w:r w:rsidR="00BF2F31">
        <w:rPr>
          <w:lang w:val="es-ES"/>
        </w:rPr>
        <w:t>o que l</w:t>
      </w:r>
      <w:r w:rsidR="003D6DA7" w:rsidRPr="000A5C86">
        <w:rPr>
          <w:lang w:val="es-ES"/>
        </w:rPr>
        <w:t xml:space="preserve">a Reserva </w:t>
      </w:r>
      <w:r w:rsidR="00BF2F31">
        <w:rPr>
          <w:lang w:val="es-ES"/>
        </w:rPr>
        <w:t xml:space="preserve">no recibió un conjunto de </w:t>
      </w:r>
      <w:r w:rsidR="00BF2F31" w:rsidRPr="003D6DA7">
        <w:rPr>
          <w:lang w:val="es-419"/>
        </w:rPr>
        <w:t>datos con las tendencias mensuales</w:t>
      </w:r>
      <w:r w:rsidR="00BF2F31">
        <w:rPr>
          <w:lang w:val="es-419"/>
        </w:rPr>
        <w:t xml:space="preserve"> para la RD,</w:t>
      </w:r>
      <w:r>
        <w:rPr>
          <w:lang w:val="es-419"/>
        </w:rPr>
        <w:t xml:space="preserve"> la Reserva</w:t>
      </w:r>
      <w:r w:rsidR="00BF2F31" w:rsidRPr="003D6DA7">
        <w:rPr>
          <w:lang w:val="es-419"/>
        </w:rPr>
        <w:t xml:space="preserve"> </w:t>
      </w:r>
      <w:r w:rsidR="003D6DA7" w:rsidRPr="000A5C86">
        <w:rPr>
          <w:lang w:val="es-ES"/>
        </w:rPr>
        <w:t>considera</w:t>
      </w:r>
      <w:r w:rsidR="00516494">
        <w:rPr>
          <w:lang w:val="es-ES"/>
        </w:rPr>
        <w:t>rá</w:t>
      </w:r>
      <w:r w:rsidR="003D6DA7" w:rsidRPr="000A5C86">
        <w:rPr>
          <w:lang w:val="es-ES"/>
        </w:rPr>
        <w:t xml:space="preserve"> permitir datos específicos del proyecto para demostrar que las muestras son de un mes de producción por debajo del promedio. </w:t>
      </w:r>
      <w:r w:rsidR="000A5C86">
        <w:rPr>
          <w:lang w:val="es-ES"/>
        </w:rPr>
        <w:t xml:space="preserve">Se </w:t>
      </w:r>
      <w:r w:rsidR="00696E2D">
        <w:rPr>
          <w:lang w:val="es-MX"/>
        </w:rPr>
        <w:t>informó al grupo de trabajo</w:t>
      </w:r>
      <w:r w:rsidR="00D4300D" w:rsidRPr="000A5C86">
        <w:rPr>
          <w:lang w:val="es-MX"/>
        </w:rPr>
        <w:t xml:space="preserve"> que en caso de</w:t>
      </w:r>
      <w:r w:rsidR="002F0CA5">
        <w:rPr>
          <w:lang w:val="es-MX"/>
        </w:rPr>
        <w:t xml:space="preserve"> obtener</w:t>
      </w:r>
      <w:r w:rsidR="004E003E">
        <w:rPr>
          <w:lang w:val="es-MX"/>
        </w:rPr>
        <w:t xml:space="preserve"> los</w:t>
      </w:r>
      <w:r w:rsidR="00D4300D" w:rsidRPr="000A5C86">
        <w:rPr>
          <w:lang w:val="es-MX"/>
        </w:rPr>
        <w:t xml:space="preserve"> estudios/datos</w:t>
      </w:r>
      <w:r w:rsidR="004E003E">
        <w:rPr>
          <w:lang w:val="es-MX"/>
        </w:rPr>
        <w:t xml:space="preserve"> requeridos a nivel nacional, </w:t>
      </w:r>
      <w:r w:rsidR="005C0F18">
        <w:rPr>
          <w:lang w:val="es-MX"/>
        </w:rPr>
        <w:t xml:space="preserve">se </w:t>
      </w:r>
      <w:r w:rsidR="00D4300D" w:rsidRPr="000A5C86">
        <w:rPr>
          <w:lang w:val="es-MX"/>
        </w:rPr>
        <w:t xml:space="preserve">podrá </w:t>
      </w:r>
      <w:r w:rsidR="004E003E">
        <w:rPr>
          <w:lang w:val="es-MX"/>
        </w:rPr>
        <w:t>evaluar</w:t>
      </w:r>
      <w:r w:rsidR="00D4300D" w:rsidRPr="000A5C86">
        <w:rPr>
          <w:lang w:val="es-MX"/>
        </w:rPr>
        <w:t xml:space="preserve"> este tema en futuras versiones del protocolo.</w:t>
      </w:r>
    </w:p>
    <w:p w14:paraId="7DA6D154" w14:textId="1685D9D7" w:rsidR="003F60BA" w:rsidRPr="005E304A" w:rsidRDefault="003F60BA" w:rsidP="003F60BA">
      <w:pPr>
        <w:pStyle w:val="ListParagraph"/>
        <w:numPr>
          <w:ilvl w:val="0"/>
          <w:numId w:val="4"/>
        </w:numPr>
        <w:jc w:val="both"/>
        <w:rPr>
          <w:lang w:val="es-MX"/>
        </w:rPr>
      </w:pPr>
      <w:r w:rsidRPr="005E304A">
        <w:rPr>
          <w:lang w:val="es-MX"/>
        </w:rPr>
        <w:t xml:space="preserve">La </w:t>
      </w:r>
      <w:r>
        <w:rPr>
          <w:lang w:val="es-MX"/>
        </w:rPr>
        <w:t>R</w:t>
      </w:r>
      <w:r w:rsidRPr="005E304A">
        <w:rPr>
          <w:lang w:val="es-MX"/>
        </w:rPr>
        <w:t>eserva</w:t>
      </w:r>
      <w:r>
        <w:rPr>
          <w:lang w:val="es-MX"/>
        </w:rPr>
        <w:t xml:space="preserve"> </w:t>
      </w:r>
      <w:r w:rsidRPr="005E304A">
        <w:rPr>
          <w:lang w:val="es-MX"/>
        </w:rPr>
        <w:t>revis</w:t>
      </w:r>
      <w:r w:rsidR="002919CF">
        <w:rPr>
          <w:lang w:val="es-MX"/>
        </w:rPr>
        <w:t xml:space="preserve">ó los valores por </w:t>
      </w:r>
      <w:r w:rsidRPr="005E304A">
        <w:rPr>
          <w:lang w:val="es-MX"/>
        </w:rPr>
        <w:t>defecto</w:t>
      </w:r>
      <w:r w:rsidR="002919CF">
        <w:rPr>
          <w:lang w:val="es-MX"/>
        </w:rPr>
        <w:t xml:space="preserve"> de B</w:t>
      </w:r>
      <w:r w:rsidR="002919CF" w:rsidRPr="00F84628">
        <w:rPr>
          <w:vertAlign w:val="subscript"/>
          <w:lang w:val="es-MX"/>
        </w:rPr>
        <w:t>0</w:t>
      </w:r>
      <w:r w:rsidR="002919CF">
        <w:rPr>
          <w:lang w:val="es-MX"/>
        </w:rPr>
        <w:t xml:space="preserve"> and </w:t>
      </w:r>
      <w:r w:rsidR="00F84628">
        <w:rPr>
          <w:lang w:val="es-MX"/>
        </w:rPr>
        <w:t>SV de</w:t>
      </w:r>
      <w:r w:rsidR="00514CFA">
        <w:rPr>
          <w:lang w:val="es-MX"/>
        </w:rPr>
        <w:t xml:space="preserve"> </w:t>
      </w:r>
      <w:r w:rsidR="00F84628">
        <w:rPr>
          <w:lang w:val="es-MX"/>
        </w:rPr>
        <w:t>l</w:t>
      </w:r>
      <w:r w:rsidR="00514CFA">
        <w:rPr>
          <w:lang w:val="es-MX"/>
        </w:rPr>
        <w:t>os reportes del</w:t>
      </w:r>
      <w:r w:rsidR="00F84628">
        <w:rPr>
          <w:lang w:val="es-MX"/>
        </w:rPr>
        <w:t xml:space="preserve"> </w:t>
      </w:r>
      <w:r w:rsidRPr="005E304A">
        <w:rPr>
          <w:lang w:val="es-MX"/>
        </w:rPr>
        <w:t>IPCC 2006 y 2019</w:t>
      </w:r>
      <w:r w:rsidR="00001CEC">
        <w:rPr>
          <w:lang w:val="es-MX"/>
        </w:rPr>
        <w:t xml:space="preserve"> </w:t>
      </w:r>
      <w:r w:rsidRPr="005E304A">
        <w:rPr>
          <w:lang w:val="es-MX"/>
        </w:rPr>
        <w:t>y</w:t>
      </w:r>
      <w:r w:rsidR="00DD667D">
        <w:rPr>
          <w:lang w:val="es-MX"/>
        </w:rPr>
        <w:t xml:space="preserve"> solicitó </w:t>
      </w:r>
      <w:r w:rsidRPr="005E304A">
        <w:rPr>
          <w:lang w:val="es-MX"/>
        </w:rPr>
        <w:t xml:space="preserve">confirmación </w:t>
      </w:r>
      <w:r w:rsidR="0086395B">
        <w:rPr>
          <w:lang w:val="es-MX"/>
        </w:rPr>
        <w:t>de que el valor de sistema de</w:t>
      </w:r>
      <w:r w:rsidRPr="005E304A">
        <w:rPr>
          <w:lang w:val="es-MX"/>
        </w:rPr>
        <w:t xml:space="preserve"> baja productividad</w:t>
      </w:r>
      <w:r w:rsidR="0086395B">
        <w:rPr>
          <w:lang w:val="es-MX"/>
        </w:rPr>
        <w:t xml:space="preserve"> </w:t>
      </w:r>
      <w:r w:rsidRPr="005E304A">
        <w:rPr>
          <w:lang w:val="es-MX"/>
        </w:rPr>
        <w:t>sería</w:t>
      </w:r>
      <w:r w:rsidR="00BB2864">
        <w:rPr>
          <w:lang w:val="es-MX"/>
        </w:rPr>
        <w:t xml:space="preserve"> el</w:t>
      </w:r>
      <w:r w:rsidRPr="005E304A">
        <w:rPr>
          <w:lang w:val="es-MX"/>
        </w:rPr>
        <w:t xml:space="preserve"> valor apropiado para usar</w:t>
      </w:r>
      <w:r w:rsidR="00BB2864">
        <w:rPr>
          <w:lang w:val="es-MX"/>
        </w:rPr>
        <w:t xml:space="preserve"> en</w:t>
      </w:r>
      <w:r w:rsidRPr="005E304A">
        <w:rPr>
          <w:lang w:val="es-MX"/>
        </w:rPr>
        <w:t xml:space="preserve"> la RD </w:t>
      </w:r>
      <w:r w:rsidR="00704C74">
        <w:rPr>
          <w:lang w:val="es-MX"/>
        </w:rPr>
        <w:t>de acuerdo con</w:t>
      </w:r>
      <w:r w:rsidRPr="005E304A">
        <w:rPr>
          <w:lang w:val="es-MX"/>
        </w:rPr>
        <w:t xml:space="preserve"> las definiciones del IPCC de sistemas de baja y alta productividad. La </w:t>
      </w:r>
      <w:r w:rsidR="0063214E">
        <w:rPr>
          <w:lang w:val="es-MX"/>
        </w:rPr>
        <w:t>R</w:t>
      </w:r>
      <w:r w:rsidRPr="005E304A">
        <w:rPr>
          <w:lang w:val="es-MX"/>
        </w:rPr>
        <w:t>eserva</w:t>
      </w:r>
      <w:r w:rsidR="0063214E">
        <w:rPr>
          <w:lang w:val="es-MX"/>
        </w:rPr>
        <w:t xml:space="preserve"> clarificó </w:t>
      </w:r>
      <w:r w:rsidRPr="005E304A">
        <w:rPr>
          <w:lang w:val="es-MX"/>
        </w:rPr>
        <w:t>además que el</w:t>
      </w:r>
      <w:r w:rsidR="008815B5">
        <w:rPr>
          <w:lang w:val="es-MX"/>
        </w:rPr>
        <w:t xml:space="preserve"> valor VS del</w:t>
      </w:r>
      <w:r w:rsidRPr="005E304A">
        <w:rPr>
          <w:lang w:val="es-MX"/>
        </w:rPr>
        <w:t xml:space="preserve"> IPCC 2019</w:t>
      </w:r>
      <w:r w:rsidR="008815B5">
        <w:rPr>
          <w:lang w:val="es-MX"/>
        </w:rPr>
        <w:t xml:space="preserve"> </w:t>
      </w:r>
      <w:r w:rsidRPr="005E304A">
        <w:rPr>
          <w:lang w:val="es-MX"/>
        </w:rPr>
        <w:t>para</w:t>
      </w:r>
      <w:r w:rsidR="008815B5">
        <w:rPr>
          <w:lang w:val="es-MX"/>
        </w:rPr>
        <w:t xml:space="preserve"> </w:t>
      </w:r>
      <w:r w:rsidRPr="005E304A">
        <w:rPr>
          <w:lang w:val="es-MX"/>
        </w:rPr>
        <w:t>sistemas</w:t>
      </w:r>
      <w:r w:rsidR="008815B5">
        <w:rPr>
          <w:lang w:val="es-MX"/>
        </w:rPr>
        <w:t xml:space="preserve"> </w:t>
      </w:r>
      <w:r w:rsidRPr="005E304A">
        <w:rPr>
          <w:lang w:val="es-MX"/>
        </w:rPr>
        <w:t>de baja productividad fue igual al valor anterior tomado del informe 2006: 0.29 M</w:t>
      </w:r>
      <w:r w:rsidRPr="00B35913">
        <w:rPr>
          <w:vertAlign w:val="superscript"/>
          <w:lang w:val="es-MX"/>
        </w:rPr>
        <w:t xml:space="preserve">3 </w:t>
      </w:r>
      <w:r w:rsidRPr="005E304A">
        <w:rPr>
          <w:lang w:val="es-MX"/>
        </w:rPr>
        <w:t>CH</w:t>
      </w:r>
      <w:r w:rsidRPr="00B35913">
        <w:rPr>
          <w:vertAlign w:val="subscript"/>
          <w:lang w:val="es-MX"/>
        </w:rPr>
        <w:t>4</w:t>
      </w:r>
      <w:r w:rsidRPr="005E304A">
        <w:rPr>
          <w:lang w:val="es-MX"/>
        </w:rPr>
        <w:t xml:space="preserve">/KG </w:t>
      </w:r>
      <w:r w:rsidR="00B35913">
        <w:rPr>
          <w:lang w:val="es-MX"/>
        </w:rPr>
        <w:t>V</w:t>
      </w:r>
      <w:r w:rsidR="005A3DFB">
        <w:rPr>
          <w:lang w:val="es-MX"/>
        </w:rPr>
        <w:t>S</w:t>
      </w:r>
      <w:r w:rsidR="00957761">
        <w:rPr>
          <w:lang w:val="es-MX"/>
        </w:rPr>
        <w:t>.</w:t>
      </w:r>
    </w:p>
    <w:p w14:paraId="633786DC" w14:textId="7EB688A9" w:rsidR="00B619AE" w:rsidRPr="005E304A" w:rsidRDefault="000914CA" w:rsidP="00BD06E4">
      <w:pPr>
        <w:pStyle w:val="ListParagraph"/>
        <w:numPr>
          <w:ilvl w:val="1"/>
          <w:numId w:val="4"/>
        </w:numPr>
        <w:jc w:val="both"/>
        <w:rPr>
          <w:lang w:val="es-MX"/>
        </w:rPr>
      </w:pPr>
      <w:r>
        <w:rPr>
          <w:lang w:val="es-MX"/>
        </w:rPr>
        <w:t xml:space="preserve">Un miembro del </w:t>
      </w:r>
      <w:r w:rsidR="003F60BA" w:rsidRPr="005E304A">
        <w:rPr>
          <w:lang w:val="es-MX"/>
        </w:rPr>
        <w:t>grupo de trabajo</w:t>
      </w:r>
      <w:r>
        <w:rPr>
          <w:lang w:val="es-MX"/>
        </w:rPr>
        <w:t xml:space="preserve"> sugirió</w:t>
      </w:r>
      <w:r w:rsidR="003F60BA" w:rsidRPr="005E304A">
        <w:rPr>
          <w:lang w:val="es-MX"/>
        </w:rPr>
        <w:t xml:space="preserve"> incluir</w:t>
      </w:r>
      <w:r>
        <w:rPr>
          <w:lang w:val="es-MX"/>
        </w:rPr>
        <w:t xml:space="preserve"> </w:t>
      </w:r>
      <w:r w:rsidR="003F60BA" w:rsidRPr="005E304A">
        <w:rPr>
          <w:lang w:val="es-MX"/>
        </w:rPr>
        <w:t>valores de los sistemas de baja y alta productividad y permiti</w:t>
      </w:r>
      <w:r w:rsidR="006B74C0">
        <w:rPr>
          <w:lang w:val="es-MX"/>
        </w:rPr>
        <w:t>r</w:t>
      </w:r>
      <w:r w:rsidR="00B619AE">
        <w:rPr>
          <w:lang w:val="es-MX"/>
        </w:rPr>
        <w:t xml:space="preserve"> </w:t>
      </w:r>
      <w:r w:rsidR="00B619AE" w:rsidRPr="009C672C">
        <w:rPr>
          <w:lang w:val="es"/>
        </w:rPr>
        <w:t>que el desarrollador del proyecto seleccione el sistema apropiado por información específica del proyecto a verificar.</w:t>
      </w:r>
    </w:p>
    <w:p w14:paraId="00242E67" w14:textId="643D8FDE" w:rsidR="003F60BA" w:rsidRPr="005E304A" w:rsidRDefault="003F60BA" w:rsidP="003F60BA">
      <w:pPr>
        <w:pStyle w:val="ListParagraph"/>
        <w:numPr>
          <w:ilvl w:val="1"/>
          <w:numId w:val="4"/>
        </w:numPr>
        <w:jc w:val="both"/>
        <w:rPr>
          <w:lang w:val="es-MX"/>
        </w:rPr>
      </w:pPr>
      <w:r w:rsidRPr="005E304A">
        <w:rPr>
          <w:lang w:val="es-MX"/>
        </w:rPr>
        <w:t>Otro miembro del grupo de trabajo aconsejó que sería mejor utilizar el valor del sistema de baja productividad, ya que es probable que sea el más apropiado para la República Dominicana y que sea conservador.</w:t>
      </w:r>
    </w:p>
    <w:p w14:paraId="0714E111" w14:textId="592CB755" w:rsidR="003F60BA" w:rsidRPr="005E304A" w:rsidRDefault="003F60BA" w:rsidP="003F60BA">
      <w:pPr>
        <w:pStyle w:val="ListParagraph"/>
        <w:numPr>
          <w:ilvl w:val="1"/>
          <w:numId w:val="4"/>
        </w:numPr>
        <w:jc w:val="both"/>
        <w:rPr>
          <w:lang w:val="es-MX"/>
        </w:rPr>
      </w:pPr>
      <w:r w:rsidRPr="005E304A">
        <w:rPr>
          <w:lang w:val="es-MX"/>
        </w:rPr>
        <w:t xml:space="preserve">La Reserva está revisando </w:t>
      </w:r>
      <w:r w:rsidR="00BD06E4">
        <w:rPr>
          <w:lang w:val="es-MX"/>
        </w:rPr>
        <w:t>cuál</w:t>
      </w:r>
      <w:r w:rsidRPr="005E304A">
        <w:rPr>
          <w:lang w:val="es-MX"/>
        </w:rPr>
        <w:t xml:space="preserve"> valor es el más adecuado.</w:t>
      </w:r>
    </w:p>
    <w:p w14:paraId="5D1AE5AB" w14:textId="2A6B72CB" w:rsidR="00C6374E" w:rsidRPr="00D3124E" w:rsidRDefault="00C6374E" w:rsidP="00C6374E">
      <w:pPr>
        <w:pStyle w:val="ListParagraph"/>
        <w:numPr>
          <w:ilvl w:val="0"/>
          <w:numId w:val="4"/>
        </w:numPr>
        <w:jc w:val="both"/>
        <w:rPr>
          <w:lang w:val="es-MX"/>
        </w:rPr>
      </w:pPr>
      <w:r w:rsidRPr="00045C7D">
        <w:rPr>
          <w:lang w:val="es"/>
        </w:rPr>
        <w:t xml:space="preserve">La Reserva </w:t>
      </w:r>
      <w:r>
        <w:rPr>
          <w:lang w:val="es"/>
        </w:rPr>
        <w:t>revis</w:t>
      </w:r>
      <w:r w:rsidRPr="00045C7D">
        <w:rPr>
          <w:lang w:val="es"/>
        </w:rPr>
        <w:t>ó los posibles valores</w:t>
      </w:r>
      <w:r w:rsidRPr="00AA20E8">
        <w:rPr>
          <w:lang w:val="es"/>
        </w:rPr>
        <w:t xml:space="preserve"> por defecto para el ganado vacuno </w:t>
      </w:r>
      <w:r w:rsidR="00A61A3C" w:rsidRPr="00AA20E8">
        <w:rPr>
          <w:lang w:val="es"/>
        </w:rPr>
        <w:t>y/o</w:t>
      </w:r>
      <w:r w:rsidR="00C139B2">
        <w:rPr>
          <w:lang w:val="es"/>
        </w:rPr>
        <w:t xml:space="preserve"> </w:t>
      </w:r>
      <w:proofErr w:type="spellStart"/>
      <w:r w:rsidR="00C139B2">
        <w:rPr>
          <w:lang w:val="es"/>
        </w:rPr>
        <w:t>av</w:t>
      </w:r>
      <w:r w:rsidR="00C139B2">
        <w:rPr>
          <w:lang w:val="es-MX"/>
        </w:rPr>
        <w:t>ícola</w:t>
      </w:r>
      <w:proofErr w:type="spellEnd"/>
      <w:r w:rsidR="00A61A3C" w:rsidRPr="00AA20E8">
        <w:rPr>
          <w:lang w:val="es"/>
        </w:rPr>
        <w:t xml:space="preserve"> </w:t>
      </w:r>
      <w:r w:rsidRPr="00AA20E8">
        <w:rPr>
          <w:lang w:val="es"/>
        </w:rPr>
        <w:t>según</w:t>
      </w:r>
      <w:r>
        <w:rPr>
          <w:lang w:val="es"/>
        </w:rPr>
        <w:t xml:space="preserve"> </w:t>
      </w:r>
      <w:r w:rsidR="0084650A">
        <w:rPr>
          <w:lang w:val="es"/>
        </w:rPr>
        <w:t xml:space="preserve">los </w:t>
      </w:r>
      <w:r w:rsidR="0084650A" w:rsidRPr="007C2B31">
        <w:rPr>
          <w:lang w:val="es"/>
        </w:rPr>
        <w:t>informes</w:t>
      </w:r>
      <w:r w:rsidRPr="007C2B31">
        <w:rPr>
          <w:lang w:val="es"/>
        </w:rPr>
        <w:t xml:space="preserve"> del IPCC, señalando que sólo el informe de 2006 parecía incluir los valores necesarios para B</w:t>
      </w:r>
      <w:r w:rsidRPr="00D756EB">
        <w:rPr>
          <w:vertAlign w:val="subscript"/>
          <w:lang w:val="es"/>
        </w:rPr>
        <w:t>0</w:t>
      </w:r>
      <w:r w:rsidRPr="00BB3735">
        <w:rPr>
          <w:lang w:val="es"/>
        </w:rPr>
        <w:t xml:space="preserve">, VS y TAM. </w:t>
      </w:r>
    </w:p>
    <w:p w14:paraId="092A0E23" w14:textId="6C72930E" w:rsidR="003F60BA" w:rsidRPr="005E304A" w:rsidRDefault="003F60BA" w:rsidP="003F60BA">
      <w:pPr>
        <w:pStyle w:val="ListParagraph"/>
        <w:numPr>
          <w:ilvl w:val="1"/>
          <w:numId w:val="4"/>
        </w:numPr>
        <w:rPr>
          <w:lang w:val="es-MX"/>
        </w:rPr>
      </w:pPr>
      <w:r w:rsidRPr="005E304A">
        <w:rPr>
          <w:lang w:val="es-MX"/>
        </w:rPr>
        <w:t xml:space="preserve">Se destacó que </w:t>
      </w:r>
      <w:r w:rsidR="0084650A">
        <w:rPr>
          <w:lang w:val="es-MX"/>
        </w:rPr>
        <w:t>e</w:t>
      </w:r>
      <w:r w:rsidRPr="005E304A">
        <w:rPr>
          <w:lang w:val="es-MX"/>
        </w:rPr>
        <w:t xml:space="preserve">l valor </w:t>
      </w:r>
      <w:r w:rsidR="00B64771" w:rsidRPr="007C2B31">
        <w:rPr>
          <w:lang w:val="es"/>
        </w:rPr>
        <w:t>B</w:t>
      </w:r>
      <w:r w:rsidR="00B64771" w:rsidRPr="00D756EB">
        <w:rPr>
          <w:vertAlign w:val="subscript"/>
          <w:lang w:val="es"/>
        </w:rPr>
        <w:t>0</w:t>
      </w:r>
      <w:r w:rsidRPr="005E304A">
        <w:rPr>
          <w:lang w:val="es-MX"/>
        </w:rPr>
        <w:t xml:space="preserve"> o TAM no está disponible para pollitas.</w:t>
      </w:r>
    </w:p>
    <w:p w14:paraId="1C24E000" w14:textId="52EF02B6" w:rsidR="000F0DC3" w:rsidRPr="000F0DC3" w:rsidRDefault="003F60BA" w:rsidP="000F0DC3">
      <w:pPr>
        <w:pStyle w:val="ListParagraph"/>
        <w:numPr>
          <w:ilvl w:val="1"/>
          <w:numId w:val="4"/>
        </w:numPr>
        <w:rPr>
          <w:lang w:val="es-MX"/>
        </w:rPr>
      </w:pPr>
      <w:r w:rsidRPr="000F0DC3">
        <w:rPr>
          <w:lang w:val="es-MX"/>
        </w:rPr>
        <w:t xml:space="preserve">La Reserva </w:t>
      </w:r>
      <w:r w:rsidR="000F0DC3">
        <w:rPr>
          <w:lang w:val="es-MX"/>
        </w:rPr>
        <w:t>solicitó</w:t>
      </w:r>
      <w:r w:rsidR="000F0DC3" w:rsidRPr="000F0DC3">
        <w:rPr>
          <w:lang w:val="es-MX"/>
        </w:rPr>
        <w:t xml:space="preserve"> al </w:t>
      </w:r>
      <w:r w:rsidR="00986153">
        <w:rPr>
          <w:lang w:val="es-MX"/>
        </w:rPr>
        <w:t>g</w:t>
      </w:r>
      <w:r w:rsidR="000F0DC3" w:rsidRPr="000F0DC3">
        <w:rPr>
          <w:lang w:val="es-MX"/>
        </w:rPr>
        <w:t xml:space="preserve">rupo de </w:t>
      </w:r>
      <w:r w:rsidR="00986153">
        <w:rPr>
          <w:lang w:val="es-MX"/>
        </w:rPr>
        <w:t>t</w:t>
      </w:r>
      <w:r w:rsidR="000F0DC3" w:rsidRPr="000F0DC3">
        <w:rPr>
          <w:lang w:val="es-MX"/>
        </w:rPr>
        <w:t>rabajo que revisar</w:t>
      </w:r>
      <w:r w:rsidR="000F0DC3">
        <w:rPr>
          <w:lang w:val="es-MX"/>
        </w:rPr>
        <w:t>á</w:t>
      </w:r>
      <w:r w:rsidR="000F0DC3" w:rsidRPr="000F0DC3">
        <w:rPr>
          <w:lang w:val="es-MX"/>
        </w:rPr>
        <w:t xml:space="preserve"> los valores por defecto propuestos; no se</w:t>
      </w:r>
      <w:r w:rsidR="00347DFB">
        <w:rPr>
          <w:lang w:val="es-MX"/>
        </w:rPr>
        <w:t xml:space="preserve"> recibieron comentarios durante la reunión.</w:t>
      </w:r>
      <w:r w:rsidR="000F0DC3" w:rsidRPr="000F0DC3">
        <w:rPr>
          <w:lang w:val="es-MX"/>
        </w:rPr>
        <w:t xml:space="preserve"> </w:t>
      </w:r>
    </w:p>
    <w:p w14:paraId="4C3EC1B2" w14:textId="77777777" w:rsidR="003F60BA" w:rsidRPr="005E304A" w:rsidRDefault="003F60BA" w:rsidP="003F60BA">
      <w:pPr>
        <w:pStyle w:val="ListParagraph"/>
        <w:numPr>
          <w:ilvl w:val="1"/>
          <w:numId w:val="4"/>
        </w:numPr>
        <w:jc w:val="both"/>
        <w:rPr>
          <w:lang w:val="es-MX"/>
        </w:rPr>
      </w:pPr>
      <w:r w:rsidRPr="005E304A">
        <w:rPr>
          <w:lang w:val="es-MX"/>
        </w:rPr>
        <w:t>Se señaló además que la herramienta de cálculo podrá actualizarse en futuras versiones del Protocolo cuando estén disponibles valores específicos para el DR.</w:t>
      </w:r>
    </w:p>
    <w:p w14:paraId="2E2E36C3" w14:textId="77777777" w:rsidR="007726C5" w:rsidRPr="007C1F44" w:rsidRDefault="007726C5" w:rsidP="007726C5">
      <w:pPr>
        <w:jc w:val="both"/>
        <w:rPr>
          <w:lang w:val="es-MX"/>
        </w:rPr>
      </w:pPr>
    </w:p>
    <w:p w14:paraId="281579EC" w14:textId="77777777" w:rsidR="0002238C" w:rsidRPr="009B4EFB" w:rsidRDefault="0002238C" w:rsidP="005412D7">
      <w:pPr>
        <w:pStyle w:val="ListParagraph"/>
        <w:numPr>
          <w:ilvl w:val="0"/>
          <w:numId w:val="2"/>
        </w:numPr>
        <w:jc w:val="both"/>
        <w:rPr>
          <w:b/>
          <w:bCs/>
          <w:lang w:val="es-MX"/>
        </w:rPr>
      </w:pPr>
      <w:r w:rsidRPr="009B4EFB">
        <w:rPr>
          <w:b/>
          <w:bCs/>
          <w:lang w:val="es-MX"/>
        </w:rPr>
        <w:t>Monitoreo del Proyecto</w:t>
      </w:r>
    </w:p>
    <w:p w14:paraId="420677AF" w14:textId="77777777" w:rsidR="0002238C" w:rsidRDefault="0002238C" w:rsidP="0002238C">
      <w:pPr>
        <w:pStyle w:val="ListParagraph"/>
        <w:jc w:val="both"/>
        <w:rPr>
          <w:lang w:val="es-MX"/>
        </w:rPr>
      </w:pPr>
    </w:p>
    <w:p w14:paraId="125247EC" w14:textId="29A01C08" w:rsidR="007C3F7A" w:rsidRPr="00616342" w:rsidRDefault="007C3F7A" w:rsidP="005412D7">
      <w:pPr>
        <w:pStyle w:val="ListParagraph"/>
        <w:numPr>
          <w:ilvl w:val="0"/>
          <w:numId w:val="6"/>
        </w:numPr>
        <w:jc w:val="both"/>
        <w:rPr>
          <w:lang w:val="es-MX"/>
        </w:rPr>
      </w:pPr>
      <w:r>
        <w:rPr>
          <w:lang w:val="es"/>
        </w:rPr>
        <w:t xml:space="preserve">La Reserva proporcionó más información sobre monitoreo del </w:t>
      </w:r>
      <w:r w:rsidR="005119E3">
        <w:rPr>
          <w:lang w:val="es"/>
        </w:rPr>
        <w:t>proyecto en respuesta a la sugerencia del grupo de trabajo de</w:t>
      </w:r>
      <w:r w:rsidRPr="00616342">
        <w:rPr>
          <w:lang w:val="es"/>
        </w:rPr>
        <w:t xml:space="preserve"> utilizar la AMS-III </w:t>
      </w:r>
      <w:r w:rsidR="005119E3">
        <w:rPr>
          <w:lang w:val="es"/>
        </w:rPr>
        <w:t>del</w:t>
      </w:r>
      <w:r w:rsidRPr="00616342">
        <w:rPr>
          <w:lang w:val="es"/>
        </w:rPr>
        <w:t xml:space="preserve"> MDL. Metodología R</w:t>
      </w:r>
      <w:r w:rsidR="00111990">
        <w:rPr>
          <w:lang w:val="es"/>
        </w:rPr>
        <w:t xml:space="preserve">, argumentando que </w:t>
      </w:r>
      <w:r w:rsidRPr="00616342">
        <w:rPr>
          <w:lang w:val="es"/>
        </w:rPr>
        <w:t>el monitoreo del flujo de biogás puede ser costoso para operaciones más pequeñas.</w:t>
      </w:r>
    </w:p>
    <w:p w14:paraId="6E857E7C" w14:textId="545C7DF5" w:rsidR="007C3F7A" w:rsidRDefault="00810A92" w:rsidP="005412D7">
      <w:pPr>
        <w:pStyle w:val="ListParagraph"/>
        <w:numPr>
          <w:ilvl w:val="1"/>
          <w:numId w:val="4"/>
        </w:numPr>
        <w:jc w:val="both"/>
        <w:rPr>
          <w:lang w:val="es-MX"/>
        </w:rPr>
      </w:pPr>
      <w:r>
        <w:rPr>
          <w:lang w:val="es-MX"/>
        </w:rPr>
        <w:t xml:space="preserve">Se presentó una tabla de los requisitos de monitoreo de flujo de </w:t>
      </w:r>
      <w:r w:rsidR="00B243CE">
        <w:rPr>
          <w:lang w:val="es-MX"/>
        </w:rPr>
        <w:t>biogás</w:t>
      </w:r>
      <w:r>
        <w:rPr>
          <w:lang w:val="es-MX"/>
        </w:rPr>
        <w:t xml:space="preserve"> y concentración de </w:t>
      </w:r>
      <w:r w:rsidR="00B243CE">
        <w:rPr>
          <w:lang w:val="es-MX"/>
        </w:rPr>
        <w:t xml:space="preserve">metano </w:t>
      </w:r>
      <w:r w:rsidR="006629AB">
        <w:rPr>
          <w:lang w:val="es-MX"/>
        </w:rPr>
        <w:t>comparando</w:t>
      </w:r>
      <w:r w:rsidR="00B243CE">
        <w:rPr>
          <w:lang w:val="es-MX"/>
        </w:rPr>
        <w:t xml:space="preserve"> información del MDL y el Protocolo de la Reserva.</w:t>
      </w:r>
    </w:p>
    <w:p w14:paraId="10DE6147" w14:textId="2C96737A" w:rsidR="009C2923" w:rsidRPr="005E304A" w:rsidRDefault="00DC5EEE" w:rsidP="009C2923">
      <w:pPr>
        <w:pStyle w:val="ListParagraph"/>
        <w:numPr>
          <w:ilvl w:val="0"/>
          <w:numId w:val="10"/>
        </w:numPr>
        <w:jc w:val="both"/>
        <w:rPr>
          <w:lang w:val="es-MX"/>
        </w:rPr>
      </w:pPr>
      <w:r w:rsidRPr="00AC19BD">
        <w:rPr>
          <w:lang w:val="es-419"/>
        </w:rPr>
        <w:t xml:space="preserve">La Reserva </w:t>
      </w:r>
      <w:r w:rsidR="00612C1F">
        <w:rPr>
          <w:lang w:val="es-419"/>
        </w:rPr>
        <w:t>clarificó</w:t>
      </w:r>
      <w:r w:rsidRPr="00AC19BD">
        <w:rPr>
          <w:lang w:val="es-419"/>
        </w:rPr>
        <w:t xml:space="preserve"> que </w:t>
      </w:r>
      <w:r w:rsidR="003E5A24">
        <w:rPr>
          <w:lang w:val="es-419"/>
        </w:rPr>
        <w:t>los</w:t>
      </w:r>
      <w:r w:rsidRPr="00AC19BD">
        <w:rPr>
          <w:lang w:val="es-419"/>
        </w:rPr>
        <w:t xml:space="preserve"> requisitos de monitoreo</w:t>
      </w:r>
      <w:r w:rsidR="003E5A24">
        <w:rPr>
          <w:lang w:val="es-419"/>
        </w:rPr>
        <w:t xml:space="preserve"> directo</w:t>
      </w:r>
      <w:r w:rsidR="006F3422">
        <w:rPr>
          <w:lang w:val="es-419"/>
        </w:rPr>
        <w:t xml:space="preserve"> </w:t>
      </w:r>
      <w:r w:rsidR="00AD408B">
        <w:rPr>
          <w:lang w:val="es-419"/>
        </w:rPr>
        <w:t>incluidos</w:t>
      </w:r>
      <w:r w:rsidR="006F3422">
        <w:rPr>
          <w:lang w:val="es-419"/>
        </w:rPr>
        <w:t xml:space="preserve"> en el borrador de Protocolo</w:t>
      </w:r>
      <w:r w:rsidRPr="00AC19BD">
        <w:rPr>
          <w:lang w:val="es-419"/>
        </w:rPr>
        <w:t xml:space="preserve"> son más rigurosos</w:t>
      </w:r>
      <w:r w:rsidR="009C2923">
        <w:rPr>
          <w:lang w:val="es-419"/>
        </w:rPr>
        <w:t xml:space="preserve"> y </w:t>
      </w:r>
      <w:r w:rsidR="009C2923" w:rsidRPr="005E304A">
        <w:rPr>
          <w:lang w:val="es-MX"/>
        </w:rPr>
        <w:t>asegura</w:t>
      </w:r>
      <w:r w:rsidR="009C2923">
        <w:rPr>
          <w:lang w:val="es-MX"/>
        </w:rPr>
        <w:t>n que</w:t>
      </w:r>
      <w:r w:rsidR="009C2923" w:rsidRPr="005E304A">
        <w:rPr>
          <w:lang w:val="es-MX"/>
        </w:rPr>
        <w:t xml:space="preserve"> los créditos</w:t>
      </w:r>
      <w:r w:rsidR="009C2923">
        <w:rPr>
          <w:lang w:val="es-MX"/>
        </w:rPr>
        <w:t xml:space="preserve"> de compensación </w:t>
      </w:r>
      <w:r w:rsidR="009C2923" w:rsidRPr="005E304A">
        <w:rPr>
          <w:lang w:val="es-MX"/>
        </w:rPr>
        <w:t>son</w:t>
      </w:r>
      <w:r w:rsidR="009C2923">
        <w:rPr>
          <w:lang w:val="es-MX"/>
        </w:rPr>
        <w:t xml:space="preserve"> </w:t>
      </w:r>
      <w:r w:rsidR="009C2923" w:rsidRPr="005E304A">
        <w:rPr>
          <w:lang w:val="es-MX"/>
        </w:rPr>
        <w:t>real</w:t>
      </w:r>
      <w:r w:rsidR="009C2923">
        <w:rPr>
          <w:lang w:val="es-MX"/>
        </w:rPr>
        <w:t>es</w:t>
      </w:r>
      <w:r w:rsidR="009C2923" w:rsidRPr="005E304A">
        <w:rPr>
          <w:lang w:val="es-MX"/>
        </w:rPr>
        <w:t xml:space="preserve"> y conservador</w:t>
      </w:r>
      <w:r w:rsidR="009C2923">
        <w:rPr>
          <w:lang w:val="es-MX"/>
        </w:rPr>
        <w:t>es</w:t>
      </w:r>
      <w:r w:rsidR="009C2923" w:rsidRPr="005E304A">
        <w:rPr>
          <w:lang w:val="es-MX"/>
        </w:rPr>
        <w:t>.</w:t>
      </w:r>
    </w:p>
    <w:p w14:paraId="760CFAA6" w14:textId="2F13B102" w:rsidR="00DC5EEE" w:rsidRPr="00AC19BD" w:rsidRDefault="00DC5EEE" w:rsidP="005412D7">
      <w:pPr>
        <w:pStyle w:val="ListParagraph"/>
        <w:numPr>
          <w:ilvl w:val="1"/>
          <w:numId w:val="4"/>
        </w:numPr>
        <w:jc w:val="both"/>
        <w:rPr>
          <w:lang w:val="es-MX"/>
        </w:rPr>
      </w:pPr>
      <w:r w:rsidRPr="00AC19BD">
        <w:rPr>
          <w:lang w:val="es-419"/>
        </w:rPr>
        <w:lastRenderedPageBreak/>
        <w:t>La Reserva no realizará cambios en la concentración de metano ya que existe una opción alternativa para las mediciones trimestrales en lugar del monitoreo continuo.</w:t>
      </w:r>
    </w:p>
    <w:p w14:paraId="4457C0AB" w14:textId="74183F78" w:rsidR="005273CF" w:rsidRPr="00596697" w:rsidRDefault="005273CF" w:rsidP="005273CF">
      <w:pPr>
        <w:pStyle w:val="ListParagraph"/>
        <w:numPr>
          <w:ilvl w:val="0"/>
          <w:numId w:val="4"/>
        </w:numPr>
        <w:jc w:val="both"/>
        <w:rPr>
          <w:lang w:val="es-MX"/>
        </w:rPr>
      </w:pPr>
      <w:r w:rsidRPr="00697275">
        <w:rPr>
          <w:lang w:val="es"/>
        </w:rPr>
        <w:t xml:space="preserve">La Reserva destacó </w:t>
      </w:r>
      <w:r w:rsidR="00742AA4">
        <w:rPr>
          <w:lang w:val="es"/>
        </w:rPr>
        <w:t>secciones</w:t>
      </w:r>
      <w:r w:rsidRPr="00697275">
        <w:rPr>
          <w:lang w:val="es"/>
        </w:rPr>
        <w:t xml:space="preserve"> dentro del Protocolo que permiten flexibilidad y consideraciones para el diseño del proyecto para reducir costos</w:t>
      </w:r>
      <w:r w:rsidR="00742AA4">
        <w:rPr>
          <w:lang w:val="es"/>
        </w:rPr>
        <w:t>.</w:t>
      </w:r>
    </w:p>
    <w:p w14:paraId="45685D6C" w14:textId="77777777" w:rsidR="008615A2" w:rsidRPr="00152E0B" w:rsidRDefault="008615A2" w:rsidP="008615A2">
      <w:pPr>
        <w:pStyle w:val="ListParagraph"/>
        <w:numPr>
          <w:ilvl w:val="0"/>
          <w:numId w:val="6"/>
        </w:numPr>
        <w:jc w:val="both"/>
        <w:rPr>
          <w:lang w:val="es-MX"/>
        </w:rPr>
      </w:pPr>
      <w:r>
        <w:rPr>
          <w:lang w:val="es-MX"/>
        </w:rPr>
        <w:t>N</w:t>
      </w:r>
      <w:r w:rsidRPr="00616342">
        <w:rPr>
          <w:lang w:val="es-MX"/>
        </w:rPr>
        <w:t xml:space="preserve">o se recibieron comentarios </w:t>
      </w:r>
      <w:r>
        <w:rPr>
          <w:lang w:val="es-MX"/>
        </w:rPr>
        <w:t>de parte del grupo de trabajo.</w:t>
      </w:r>
    </w:p>
    <w:p w14:paraId="70BDE3FB" w14:textId="77777777" w:rsidR="0090474B" w:rsidRPr="0090474B" w:rsidRDefault="0090474B" w:rsidP="0090474B">
      <w:pPr>
        <w:jc w:val="both"/>
        <w:rPr>
          <w:lang w:val="es-MX"/>
        </w:rPr>
      </w:pPr>
    </w:p>
    <w:p w14:paraId="2FF28BCD" w14:textId="77777777" w:rsidR="0090474B" w:rsidRDefault="0090474B" w:rsidP="005412D7">
      <w:pPr>
        <w:pStyle w:val="ListParagraph"/>
        <w:numPr>
          <w:ilvl w:val="0"/>
          <w:numId w:val="2"/>
        </w:numPr>
        <w:jc w:val="both"/>
        <w:rPr>
          <w:b/>
          <w:bCs/>
          <w:lang w:val="es-MX"/>
        </w:rPr>
      </w:pPr>
      <w:r w:rsidRPr="00616342">
        <w:rPr>
          <w:b/>
          <w:bCs/>
          <w:lang w:val="es-MX"/>
        </w:rPr>
        <w:t>Otros comentarios recibidos</w:t>
      </w:r>
    </w:p>
    <w:p w14:paraId="18C714E4" w14:textId="77777777" w:rsidR="0090474B" w:rsidRPr="00616342" w:rsidRDefault="0090474B" w:rsidP="0090474B">
      <w:pPr>
        <w:pStyle w:val="ListParagraph"/>
        <w:jc w:val="both"/>
        <w:rPr>
          <w:b/>
          <w:bCs/>
          <w:lang w:val="es-MX"/>
        </w:rPr>
      </w:pPr>
    </w:p>
    <w:p w14:paraId="5A309E65" w14:textId="1DB4E191" w:rsidR="004F3C69" w:rsidRPr="00596697" w:rsidRDefault="00744E6D" w:rsidP="004F3C69">
      <w:pPr>
        <w:pStyle w:val="ListParagraph"/>
        <w:numPr>
          <w:ilvl w:val="0"/>
          <w:numId w:val="4"/>
        </w:numPr>
        <w:jc w:val="both"/>
        <w:rPr>
          <w:lang w:val="es-MX"/>
        </w:rPr>
      </w:pPr>
      <w:r w:rsidRPr="00616342">
        <w:rPr>
          <w:lang w:val="es-419"/>
        </w:rPr>
        <w:t xml:space="preserve">Consideración del uso reducido de electricidad o combustibles fósiles. </w:t>
      </w:r>
      <w:r w:rsidR="004F3C69" w:rsidRPr="006F13BC">
        <w:rPr>
          <w:lang w:val="es"/>
        </w:rPr>
        <w:t xml:space="preserve">La Reserva solicitó </w:t>
      </w:r>
      <w:r w:rsidR="007560D6">
        <w:rPr>
          <w:lang w:val="es"/>
        </w:rPr>
        <w:t>clarificación</w:t>
      </w:r>
      <w:r w:rsidR="004F3C69" w:rsidRPr="006F13BC">
        <w:rPr>
          <w:lang w:val="es"/>
        </w:rPr>
        <w:t xml:space="preserve"> sobre la importancia de estas consideraciones para la República Dominicana, señalando que requerirían un aumento significativo para desarrollar la metodología de cuantificación y la línea base para la energía eléctrica y los combustibles fósiles actualmente en uso.</w:t>
      </w:r>
    </w:p>
    <w:p w14:paraId="16397FFB" w14:textId="77777777" w:rsidR="004F3C69" w:rsidRPr="00596697" w:rsidRDefault="004F3C69" w:rsidP="007560D6">
      <w:pPr>
        <w:pStyle w:val="ListParagraph"/>
        <w:numPr>
          <w:ilvl w:val="1"/>
          <w:numId w:val="4"/>
        </w:numPr>
        <w:jc w:val="both"/>
        <w:rPr>
          <w:lang w:val="es-MX"/>
        </w:rPr>
      </w:pPr>
      <w:r w:rsidRPr="006F13BC">
        <w:rPr>
          <w:lang w:val="es"/>
        </w:rPr>
        <w:t>No hubo más observaciones del grupo de trabajo.</w:t>
      </w:r>
    </w:p>
    <w:p w14:paraId="36EF7A41" w14:textId="7D55E126" w:rsidR="004F3C69" w:rsidRPr="00596697" w:rsidRDefault="004F3C69" w:rsidP="007560D6">
      <w:pPr>
        <w:pStyle w:val="ListParagraph"/>
        <w:numPr>
          <w:ilvl w:val="1"/>
          <w:numId w:val="4"/>
        </w:numPr>
        <w:jc w:val="both"/>
        <w:rPr>
          <w:lang w:val="es-MX"/>
        </w:rPr>
      </w:pPr>
      <w:r>
        <w:rPr>
          <w:lang w:val="es"/>
        </w:rPr>
        <w:t>La Reserva sugirió excluir</w:t>
      </w:r>
      <w:r w:rsidR="008F1AD4">
        <w:rPr>
          <w:lang w:val="es"/>
        </w:rPr>
        <w:t>lo</w:t>
      </w:r>
      <w:r>
        <w:rPr>
          <w:lang w:val="es"/>
        </w:rPr>
        <w:t xml:space="preserve"> </w:t>
      </w:r>
      <w:r w:rsidR="005B05BC">
        <w:rPr>
          <w:lang w:val="es"/>
        </w:rPr>
        <w:t>del</w:t>
      </w:r>
      <w:r>
        <w:rPr>
          <w:lang w:val="es"/>
        </w:rPr>
        <w:t xml:space="preserve"> </w:t>
      </w:r>
      <w:r w:rsidR="008F1AD4">
        <w:rPr>
          <w:lang w:val="es"/>
        </w:rPr>
        <w:t>P</w:t>
      </w:r>
      <w:r>
        <w:rPr>
          <w:lang w:val="es"/>
        </w:rPr>
        <w:t>rotocolo actual y considerar</w:t>
      </w:r>
      <w:r w:rsidR="008F1AD4">
        <w:rPr>
          <w:lang w:val="es"/>
        </w:rPr>
        <w:t>lo en</w:t>
      </w:r>
      <w:r>
        <w:rPr>
          <w:lang w:val="es"/>
        </w:rPr>
        <w:t xml:space="preserve"> una actualización futura.</w:t>
      </w:r>
    </w:p>
    <w:p w14:paraId="0ADB3ADE" w14:textId="1C31E0B0" w:rsidR="00702D60" w:rsidRDefault="001079EB" w:rsidP="004F3C69">
      <w:pPr>
        <w:pStyle w:val="ListParagraph"/>
        <w:numPr>
          <w:ilvl w:val="0"/>
          <w:numId w:val="4"/>
        </w:numPr>
        <w:jc w:val="both"/>
        <w:rPr>
          <w:lang w:val="es-MX"/>
        </w:rPr>
      </w:pPr>
      <w:r w:rsidRPr="001079EB">
        <w:rPr>
          <w:lang w:val="es-419"/>
        </w:rPr>
        <w:t>Sugerencia para revisar l</w:t>
      </w:r>
      <w:r>
        <w:rPr>
          <w:lang w:val="es-419"/>
        </w:rPr>
        <w:t xml:space="preserve">a </w:t>
      </w:r>
      <w:r w:rsidRPr="001079EB">
        <w:rPr>
          <w:lang w:val="es-419"/>
        </w:rPr>
        <w:t xml:space="preserve">Ley 345-22 (agosto 2022) </w:t>
      </w:r>
      <w:r>
        <w:rPr>
          <w:lang w:val="es-419"/>
        </w:rPr>
        <w:t>que i</w:t>
      </w:r>
      <w:r w:rsidRPr="001079EB">
        <w:rPr>
          <w:lang w:val="es-419"/>
        </w:rPr>
        <w:t>mpulsa a la Oficina Nacional de Estadística (ONE) a producir estadísticas ambientales según el esquema de regionalización.</w:t>
      </w:r>
      <w:r w:rsidR="00702D60">
        <w:rPr>
          <w:lang w:val="es-419"/>
        </w:rPr>
        <w:t xml:space="preserve"> </w:t>
      </w:r>
      <w:r w:rsidR="00702D60" w:rsidRPr="00702D60">
        <w:rPr>
          <w:lang w:val="es-419"/>
        </w:rPr>
        <w:t xml:space="preserve">La Reserva </w:t>
      </w:r>
      <w:r w:rsidR="00702D60">
        <w:rPr>
          <w:lang w:val="es-419"/>
        </w:rPr>
        <w:t xml:space="preserve">señaló que se </w:t>
      </w:r>
      <w:r w:rsidR="00702D60" w:rsidRPr="00702D60">
        <w:rPr>
          <w:lang w:val="es-MX"/>
        </w:rPr>
        <w:t>actualizó el apéndice para corregir las 10 regiones agrícolas.</w:t>
      </w:r>
    </w:p>
    <w:p w14:paraId="660B5676" w14:textId="41B8287B" w:rsidR="0002238C" w:rsidRDefault="008F1AD4" w:rsidP="008F1AD4">
      <w:pPr>
        <w:pStyle w:val="ListParagraph"/>
        <w:numPr>
          <w:ilvl w:val="1"/>
          <w:numId w:val="4"/>
        </w:numPr>
        <w:jc w:val="both"/>
        <w:rPr>
          <w:lang w:val="es-MX"/>
        </w:rPr>
      </w:pPr>
      <w:r>
        <w:rPr>
          <w:lang w:val="es-MX"/>
        </w:rPr>
        <w:t>N</w:t>
      </w:r>
      <w:r w:rsidRPr="00616342">
        <w:rPr>
          <w:lang w:val="es-MX"/>
        </w:rPr>
        <w:t xml:space="preserve">o se recibieron comentarios </w:t>
      </w:r>
      <w:r>
        <w:rPr>
          <w:lang w:val="es-MX"/>
        </w:rPr>
        <w:t>de parte del grupo de trabajo.</w:t>
      </w:r>
    </w:p>
    <w:p w14:paraId="1B95113B" w14:textId="77777777" w:rsidR="00742FC1" w:rsidRPr="0002238C" w:rsidRDefault="00742FC1" w:rsidP="00742FC1">
      <w:pPr>
        <w:pStyle w:val="ListParagraph"/>
        <w:ind w:left="1440"/>
        <w:jc w:val="both"/>
        <w:rPr>
          <w:lang w:val="es-MX"/>
        </w:rPr>
      </w:pPr>
    </w:p>
    <w:p w14:paraId="3D90EF08" w14:textId="33C5947A" w:rsidR="008B7840" w:rsidRPr="00616342" w:rsidRDefault="00742FC1" w:rsidP="001F6FAB">
      <w:pPr>
        <w:jc w:val="both"/>
        <w:rPr>
          <w:b/>
          <w:bCs/>
          <w:lang w:val="es-MX"/>
        </w:rPr>
      </w:pPr>
      <w:r>
        <w:rPr>
          <w:b/>
          <w:bCs/>
          <w:lang w:val="es-MX"/>
        </w:rPr>
        <w:t>Siguientes pasos</w:t>
      </w:r>
      <w:r w:rsidR="008B7840" w:rsidRPr="00616342">
        <w:rPr>
          <w:b/>
          <w:bCs/>
          <w:lang w:val="es-MX"/>
        </w:rPr>
        <w:t xml:space="preserve"> para el grupo de trabajo:</w:t>
      </w:r>
    </w:p>
    <w:p w14:paraId="7C2ECBE3" w14:textId="77777777" w:rsidR="008B7840" w:rsidRPr="00616342" w:rsidRDefault="008B7840" w:rsidP="001F6FAB">
      <w:pPr>
        <w:jc w:val="both"/>
        <w:rPr>
          <w:b/>
          <w:bCs/>
          <w:lang w:val="es-MX"/>
        </w:rPr>
      </w:pPr>
    </w:p>
    <w:p w14:paraId="47DB5E48" w14:textId="46F68428" w:rsidR="00502202" w:rsidRPr="00502202" w:rsidRDefault="00502202" w:rsidP="005412D7">
      <w:pPr>
        <w:pStyle w:val="ListParagraph"/>
        <w:numPr>
          <w:ilvl w:val="0"/>
          <w:numId w:val="1"/>
        </w:numPr>
        <w:jc w:val="both"/>
        <w:rPr>
          <w:lang w:val="es-MX"/>
        </w:rPr>
      </w:pPr>
      <w:r>
        <w:rPr>
          <w:lang w:val="es-419"/>
        </w:rPr>
        <w:t>La Reserva va a i</w:t>
      </w:r>
      <w:r w:rsidRPr="00502202">
        <w:rPr>
          <w:lang w:val="es-419"/>
        </w:rPr>
        <w:t xml:space="preserve">ncorporar </w:t>
      </w:r>
      <w:r>
        <w:rPr>
          <w:lang w:val="es-419"/>
        </w:rPr>
        <w:t xml:space="preserve">los </w:t>
      </w:r>
      <w:r w:rsidRPr="00502202">
        <w:rPr>
          <w:lang w:val="es-419"/>
        </w:rPr>
        <w:t xml:space="preserve">comentarios de la discusión </w:t>
      </w:r>
      <w:r>
        <w:rPr>
          <w:lang w:val="es-419"/>
        </w:rPr>
        <w:t>en el borrador de Protocolo</w:t>
      </w:r>
      <w:r w:rsidR="001A4F11">
        <w:rPr>
          <w:lang w:val="es-419"/>
        </w:rPr>
        <w:t>.</w:t>
      </w:r>
    </w:p>
    <w:p w14:paraId="3BF70FEF" w14:textId="20E9C7AB" w:rsidR="005075F2" w:rsidRPr="00DD6371" w:rsidRDefault="001A4F11" w:rsidP="005412D7">
      <w:pPr>
        <w:pStyle w:val="ListParagraph"/>
        <w:numPr>
          <w:ilvl w:val="0"/>
          <w:numId w:val="1"/>
        </w:numPr>
        <w:jc w:val="both"/>
        <w:rPr>
          <w:lang w:val="es-MX"/>
        </w:rPr>
      </w:pPr>
      <w:r>
        <w:rPr>
          <w:lang w:val="es-ES"/>
        </w:rPr>
        <w:t xml:space="preserve">Se </w:t>
      </w:r>
      <w:r w:rsidR="00F37680">
        <w:rPr>
          <w:lang w:val="es-ES"/>
        </w:rPr>
        <w:t>compartir</w:t>
      </w:r>
      <w:r>
        <w:rPr>
          <w:lang w:val="es-ES"/>
        </w:rPr>
        <w:t>á</w:t>
      </w:r>
      <w:r w:rsidR="00502202" w:rsidRPr="00502202">
        <w:rPr>
          <w:lang w:val="es-ES"/>
        </w:rPr>
        <w:t xml:space="preserve"> el borrador </w:t>
      </w:r>
      <w:r>
        <w:rPr>
          <w:lang w:val="es-ES"/>
        </w:rPr>
        <w:t xml:space="preserve">de Protocolo </w:t>
      </w:r>
      <w:r w:rsidR="00502202" w:rsidRPr="00502202">
        <w:rPr>
          <w:lang w:val="es-ES"/>
        </w:rPr>
        <w:t>con el grupo de trabajo</w:t>
      </w:r>
      <w:r w:rsidR="00DD6371">
        <w:rPr>
          <w:lang w:val="es-ES"/>
        </w:rPr>
        <w:t xml:space="preserve"> el</w:t>
      </w:r>
      <w:r w:rsidR="00502202" w:rsidRPr="00502202">
        <w:rPr>
          <w:lang w:val="es-ES"/>
        </w:rPr>
        <w:t xml:space="preserve"> 1 de mayo</w:t>
      </w:r>
      <w:r w:rsidR="00DD6371">
        <w:rPr>
          <w:lang w:val="es-ES"/>
        </w:rPr>
        <w:t xml:space="preserve">, por lo cual se someterá a </w:t>
      </w:r>
      <w:r w:rsidR="00F37680">
        <w:rPr>
          <w:lang w:val="es-ES"/>
        </w:rPr>
        <w:t>r</w:t>
      </w:r>
      <w:r w:rsidR="00F37680" w:rsidRPr="00F37680">
        <w:rPr>
          <w:lang w:val="es-ES"/>
        </w:rPr>
        <w:t xml:space="preserve">evisión por </w:t>
      </w:r>
      <w:r w:rsidR="00F37680">
        <w:rPr>
          <w:lang w:val="es-ES"/>
        </w:rPr>
        <w:t>los miembros del grupo de trabajo del 1-12 de mayo</w:t>
      </w:r>
      <w:r w:rsidR="003A467E">
        <w:rPr>
          <w:lang w:val="es-ES"/>
        </w:rPr>
        <w:t>, 2023</w:t>
      </w:r>
      <w:r w:rsidR="00F37680">
        <w:rPr>
          <w:lang w:val="es-ES"/>
        </w:rPr>
        <w:t xml:space="preserve">. </w:t>
      </w:r>
    </w:p>
    <w:sectPr w:rsidR="005075F2" w:rsidRPr="00DD6371" w:rsidSect="005C7E64">
      <w:headerReference w:type="default" r:id="rId12"/>
      <w:footerReference w:type="default" r:id="rId13"/>
      <w:pgSz w:w="12240" w:h="15840"/>
      <w:pgMar w:top="19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E2B6" w14:textId="77777777" w:rsidR="005164AD" w:rsidRDefault="005164AD" w:rsidP="007B1EA4">
      <w:r>
        <w:separator/>
      </w:r>
    </w:p>
  </w:endnote>
  <w:endnote w:type="continuationSeparator" w:id="0">
    <w:p w14:paraId="79198941" w14:textId="77777777" w:rsidR="005164AD" w:rsidRDefault="005164AD" w:rsidP="007B1EA4">
      <w:r>
        <w:continuationSeparator/>
      </w:r>
    </w:p>
  </w:endnote>
  <w:endnote w:type="continuationNotice" w:id="1">
    <w:p w14:paraId="79C5310D" w14:textId="77777777" w:rsidR="005164AD" w:rsidRDefault="00516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936042"/>
      <w:docPartObj>
        <w:docPartGallery w:val="Page Numbers (Bottom of Page)"/>
        <w:docPartUnique/>
      </w:docPartObj>
    </w:sdtPr>
    <w:sdtEndPr>
      <w:rPr>
        <w:noProof/>
      </w:rPr>
    </w:sdtEndPr>
    <w:sdtContent>
      <w:p w14:paraId="06F2375A" w14:textId="2417E455" w:rsidR="008B1548" w:rsidRDefault="008B15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B466B" w14:textId="77777777" w:rsidR="008B1548" w:rsidRDefault="008B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D43E" w14:textId="77777777" w:rsidR="005164AD" w:rsidRDefault="005164AD" w:rsidP="007B1EA4">
      <w:r>
        <w:separator/>
      </w:r>
    </w:p>
  </w:footnote>
  <w:footnote w:type="continuationSeparator" w:id="0">
    <w:p w14:paraId="36514B78" w14:textId="77777777" w:rsidR="005164AD" w:rsidRDefault="005164AD" w:rsidP="007B1EA4">
      <w:r>
        <w:continuationSeparator/>
      </w:r>
    </w:p>
  </w:footnote>
  <w:footnote w:type="continuationNotice" w:id="1">
    <w:p w14:paraId="29834817" w14:textId="77777777" w:rsidR="005164AD" w:rsidRDefault="00516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BCC" w14:textId="64889B05" w:rsidR="000C7F8E" w:rsidRPr="00896E76" w:rsidRDefault="000C7F8E" w:rsidP="000C7F8E">
    <w:pPr>
      <w:pStyle w:val="Header"/>
      <w:rPr>
        <w:sz w:val="20"/>
        <w:szCs w:val="20"/>
      </w:rPr>
    </w:pPr>
    <w:r>
      <w:rPr>
        <w:b/>
        <w:bCs/>
        <w:noProof/>
      </w:rPr>
      <w:drawing>
        <wp:anchor distT="0" distB="0" distL="114300" distR="114300" simplePos="0" relativeHeight="251658240" behindDoc="0" locked="0" layoutInCell="1" allowOverlap="1" wp14:anchorId="06A55958" wp14:editId="48E04C0C">
          <wp:simplePos x="0" y="0"/>
          <wp:positionH relativeFrom="column">
            <wp:posOffset>0</wp:posOffset>
          </wp:positionH>
          <wp:positionV relativeFrom="paragraph">
            <wp:posOffset>0</wp:posOffset>
          </wp:positionV>
          <wp:extent cx="489386" cy="711835"/>
          <wp:effectExtent l="0" t="0" r="6350" b="0"/>
          <wp:wrapThrough wrapText="bothSides">
            <wp:wrapPolygon edited="0">
              <wp:start x="0" y="0"/>
              <wp:lineTo x="0" y="20810"/>
              <wp:lineTo x="21039" y="20810"/>
              <wp:lineTo x="21039" y="0"/>
              <wp:lineTo x="0" y="0"/>
            </wp:wrapPolygon>
          </wp:wrapThrough>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386" cy="711835"/>
                  </a:xfrm>
                  <a:prstGeom prst="rect">
                    <a:avLst/>
                  </a:prstGeom>
                </pic:spPr>
              </pic:pic>
            </a:graphicData>
          </a:graphic>
          <wp14:sizeRelH relativeFrom="page">
            <wp14:pctWidth>0</wp14:pctWidth>
          </wp14:sizeRelH>
          <wp14:sizeRelV relativeFrom="page">
            <wp14:pctHeight>0</wp14:pctHeight>
          </wp14:sizeRelV>
        </wp:anchor>
      </w:drawing>
    </w:r>
    <w:r>
      <w:tab/>
    </w:r>
    <w:r>
      <w:tab/>
    </w:r>
    <w:r w:rsidR="00896E76" w:rsidRPr="00896E76">
      <w:rPr>
        <w:sz w:val="20"/>
        <w:szCs w:val="20"/>
      </w:rPr>
      <w:t>Dominican Republic Livestock</w:t>
    </w:r>
    <w:r w:rsidRPr="00896E76">
      <w:rPr>
        <w:sz w:val="20"/>
        <w:szCs w:val="20"/>
      </w:rPr>
      <w:t xml:space="preserve"> Protocol </w:t>
    </w:r>
  </w:p>
  <w:p w14:paraId="6DBED40A" w14:textId="33B4FB2E" w:rsidR="000C7F8E" w:rsidRPr="000C7F8E" w:rsidRDefault="000C7F8E" w:rsidP="000C7F8E">
    <w:pPr>
      <w:pStyle w:val="Header"/>
      <w:rPr>
        <w:sz w:val="20"/>
        <w:szCs w:val="20"/>
      </w:rPr>
    </w:pPr>
    <w:r w:rsidRPr="000C7F8E">
      <w:rPr>
        <w:sz w:val="20"/>
        <w:szCs w:val="20"/>
      </w:rPr>
      <w:tab/>
    </w:r>
    <w:r w:rsidRPr="000C7F8E">
      <w:rPr>
        <w:sz w:val="20"/>
        <w:szCs w:val="20"/>
      </w:rPr>
      <w:tab/>
      <w:t>Workgroup Meeting Notes and Takeaways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5E6"/>
    <w:multiLevelType w:val="multilevel"/>
    <w:tmpl w:val="03202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4B6DD4"/>
    <w:multiLevelType w:val="hybridMultilevel"/>
    <w:tmpl w:val="780E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48B3"/>
    <w:multiLevelType w:val="hybridMultilevel"/>
    <w:tmpl w:val="FFFFFFFF"/>
    <w:lvl w:ilvl="0" w:tplc="CC16F3EA">
      <w:start w:val="1"/>
      <w:numFmt w:val="bullet"/>
      <w:lvlText w:val=""/>
      <w:lvlJc w:val="left"/>
      <w:pPr>
        <w:ind w:left="720" w:hanging="360"/>
      </w:pPr>
      <w:rPr>
        <w:rFonts w:ascii="Symbol" w:hAnsi="Symbol" w:hint="default"/>
      </w:rPr>
    </w:lvl>
    <w:lvl w:ilvl="1" w:tplc="1F66EB44">
      <w:start w:val="1"/>
      <w:numFmt w:val="bullet"/>
      <w:lvlText w:val="o"/>
      <w:lvlJc w:val="left"/>
      <w:pPr>
        <w:ind w:left="1440" w:hanging="360"/>
      </w:pPr>
      <w:rPr>
        <w:rFonts w:ascii="Courier New" w:hAnsi="Courier New" w:hint="default"/>
      </w:rPr>
    </w:lvl>
    <w:lvl w:ilvl="2" w:tplc="240647C0">
      <w:start w:val="1"/>
      <w:numFmt w:val="bullet"/>
      <w:lvlText w:val=""/>
      <w:lvlJc w:val="left"/>
      <w:pPr>
        <w:ind w:left="2160" w:hanging="360"/>
      </w:pPr>
      <w:rPr>
        <w:rFonts w:ascii="Wingdings" w:hAnsi="Wingdings" w:hint="default"/>
      </w:rPr>
    </w:lvl>
    <w:lvl w:ilvl="3" w:tplc="23720D40">
      <w:start w:val="1"/>
      <w:numFmt w:val="bullet"/>
      <w:lvlText w:val=""/>
      <w:lvlJc w:val="left"/>
      <w:pPr>
        <w:ind w:left="2880" w:hanging="360"/>
      </w:pPr>
      <w:rPr>
        <w:rFonts w:ascii="Symbol" w:hAnsi="Symbol" w:hint="default"/>
      </w:rPr>
    </w:lvl>
    <w:lvl w:ilvl="4" w:tplc="D30C25BC">
      <w:start w:val="1"/>
      <w:numFmt w:val="bullet"/>
      <w:lvlText w:val="o"/>
      <w:lvlJc w:val="left"/>
      <w:pPr>
        <w:ind w:left="3600" w:hanging="360"/>
      </w:pPr>
      <w:rPr>
        <w:rFonts w:ascii="Courier New" w:hAnsi="Courier New" w:hint="default"/>
      </w:rPr>
    </w:lvl>
    <w:lvl w:ilvl="5" w:tplc="012405B6">
      <w:start w:val="1"/>
      <w:numFmt w:val="bullet"/>
      <w:lvlText w:val=""/>
      <w:lvlJc w:val="left"/>
      <w:pPr>
        <w:ind w:left="4320" w:hanging="360"/>
      </w:pPr>
      <w:rPr>
        <w:rFonts w:ascii="Wingdings" w:hAnsi="Wingdings" w:hint="default"/>
      </w:rPr>
    </w:lvl>
    <w:lvl w:ilvl="6" w:tplc="5EEE3008">
      <w:start w:val="1"/>
      <w:numFmt w:val="bullet"/>
      <w:lvlText w:val=""/>
      <w:lvlJc w:val="left"/>
      <w:pPr>
        <w:ind w:left="5040" w:hanging="360"/>
      </w:pPr>
      <w:rPr>
        <w:rFonts w:ascii="Symbol" w:hAnsi="Symbol" w:hint="default"/>
      </w:rPr>
    </w:lvl>
    <w:lvl w:ilvl="7" w:tplc="ED9AC5EE">
      <w:start w:val="1"/>
      <w:numFmt w:val="bullet"/>
      <w:lvlText w:val="o"/>
      <w:lvlJc w:val="left"/>
      <w:pPr>
        <w:ind w:left="5760" w:hanging="360"/>
      </w:pPr>
      <w:rPr>
        <w:rFonts w:ascii="Courier New" w:hAnsi="Courier New" w:hint="default"/>
      </w:rPr>
    </w:lvl>
    <w:lvl w:ilvl="8" w:tplc="CFB4D654">
      <w:start w:val="1"/>
      <w:numFmt w:val="bullet"/>
      <w:lvlText w:val=""/>
      <w:lvlJc w:val="left"/>
      <w:pPr>
        <w:ind w:left="6480" w:hanging="360"/>
      </w:pPr>
      <w:rPr>
        <w:rFonts w:ascii="Wingdings" w:hAnsi="Wingdings" w:hint="default"/>
      </w:rPr>
    </w:lvl>
  </w:abstractNum>
  <w:abstractNum w:abstractNumId="3" w15:restartNumberingAfterBreak="0">
    <w:nsid w:val="27EC3634"/>
    <w:multiLevelType w:val="hybridMultilevel"/>
    <w:tmpl w:val="9D1A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46C02"/>
    <w:multiLevelType w:val="hybridMultilevel"/>
    <w:tmpl w:val="81869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86929"/>
    <w:multiLevelType w:val="hybridMultilevel"/>
    <w:tmpl w:val="2F8C8D62"/>
    <w:lvl w:ilvl="0" w:tplc="8CCAC934">
      <w:start w:val="1"/>
      <w:numFmt w:val="bullet"/>
      <w:lvlText w:val=""/>
      <w:lvlJc w:val="left"/>
      <w:pPr>
        <w:tabs>
          <w:tab w:val="num" w:pos="720"/>
        </w:tabs>
        <w:ind w:left="720" w:hanging="360"/>
      </w:pPr>
      <w:rPr>
        <w:rFonts w:ascii="Wingdings" w:hAnsi="Wingdings" w:hint="default"/>
      </w:rPr>
    </w:lvl>
    <w:lvl w:ilvl="1" w:tplc="4D504C6E" w:tentative="1">
      <w:start w:val="1"/>
      <w:numFmt w:val="bullet"/>
      <w:lvlText w:val=""/>
      <w:lvlJc w:val="left"/>
      <w:pPr>
        <w:tabs>
          <w:tab w:val="num" w:pos="1440"/>
        </w:tabs>
        <w:ind w:left="1440" w:hanging="360"/>
      </w:pPr>
      <w:rPr>
        <w:rFonts w:ascii="Wingdings" w:hAnsi="Wingdings" w:hint="default"/>
      </w:rPr>
    </w:lvl>
    <w:lvl w:ilvl="2" w:tplc="93280AB4">
      <w:numFmt w:val="bullet"/>
      <w:lvlText w:val=""/>
      <w:lvlJc w:val="left"/>
      <w:pPr>
        <w:tabs>
          <w:tab w:val="num" w:pos="2160"/>
        </w:tabs>
        <w:ind w:left="2160" w:hanging="360"/>
      </w:pPr>
      <w:rPr>
        <w:rFonts w:ascii="Wingdings" w:hAnsi="Wingdings" w:hint="default"/>
      </w:rPr>
    </w:lvl>
    <w:lvl w:ilvl="3" w:tplc="0DD86308" w:tentative="1">
      <w:start w:val="1"/>
      <w:numFmt w:val="bullet"/>
      <w:lvlText w:val=""/>
      <w:lvlJc w:val="left"/>
      <w:pPr>
        <w:tabs>
          <w:tab w:val="num" w:pos="2880"/>
        </w:tabs>
        <w:ind w:left="2880" w:hanging="360"/>
      </w:pPr>
      <w:rPr>
        <w:rFonts w:ascii="Wingdings" w:hAnsi="Wingdings" w:hint="default"/>
      </w:rPr>
    </w:lvl>
    <w:lvl w:ilvl="4" w:tplc="A8369D04" w:tentative="1">
      <w:start w:val="1"/>
      <w:numFmt w:val="bullet"/>
      <w:lvlText w:val=""/>
      <w:lvlJc w:val="left"/>
      <w:pPr>
        <w:tabs>
          <w:tab w:val="num" w:pos="3600"/>
        </w:tabs>
        <w:ind w:left="3600" w:hanging="360"/>
      </w:pPr>
      <w:rPr>
        <w:rFonts w:ascii="Wingdings" w:hAnsi="Wingdings" w:hint="default"/>
      </w:rPr>
    </w:lvl>
    <w:lvl w:ilvl="5" w:tplc="37507E8E" w:tentative="1">
      <w:start w:val="1"/>
      <w:numFmt w:val="bullet"/>
      <w:lvlText w:val=""/>
      <w:lvlJc w:val="left"/>
      <w:pPr>
        <w:tabs>
          <w:tab w:val="num" w:pos="4320"/>
        </w:tabs>
        <w:ind w:left="4320" w:hanging="360"/>
      </w:pPr>
      <w:rPr>
        <w:rFonts w:ascii="Wingdings" w:hAnsi="Wingdings" w:hint="default"/>
      </w:rPr>
    </w:lvl>
    <w:lvl w:ilvl="6" w:tplc="83864FDE" w:tentative="1">
      <w:start w:val="1"/>
      <w:numFmt w:val="bullet"/>
      <w:lvlText w:val=""/>
      <w:lvlJc w:val="left"/>
      <w:pPr>
        <w:tabs>
          <w:tab w:val="num" w:pos="5040"/>
        </w:tabs>
        <w:ind w:left="5040" w:hanging="360"/>
      </w:pPr>
      <w:rPr>
        <w:rFonts w:ascii="Wingdings" w:hAnsi="Wingdings" w:hint="default"/>
      </w:rPr>
    </w:lvl>
    <w:lvl w:ilvl="7" w:tplc="4CB884DE" w:tentative="1">
      <w:start w:val="1"/>
      <w:numFmt w:val="bullet"/>
      <w:lvlText w:val=""/>
      <w:lvlJc w:val="left"/>
      <w:pPr>
        <w:tabs>
          <w:tab w:val="num" w:pos="5760"/>
        </w:tabs>
        <w:ind w:left="5760" w:hanging="360"/>
      </w:pPr>
      <w:rPr>
        <w:rFonts w:ascii="Wingdings" w:hAnsi="Wingdings" w:hint="default"/>
      </w:rPr>
    </w:lvl>
    <w:lvl w:ilvl="8" w:tplc="C8D410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B12FB"/>
    <w:multiLevelType w:val="multilevel"/>
    <w:tmpl w:val="CB2E4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8A0E06"/>
    <w:multiLevelType w:val="hybridMultilevel"/>
    <w:tmpl w:val="ADD075D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FE32AE"/>
    <w:multiLevelType w:val="hybridMultilevel"/>
    <w:tmpl w:val="01DEE7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912C63"/>
    <w:multiLevelType w:val="multilevel"/>
    <w:tmpl w:val="06703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F8243D"/>
    <w:multiLevelType w:val="hybridMultilevel"/>
    <w:tmpl w:val="C14C33D2"/>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1" w15:restartNumberingAfterBreak="0">
    <w:nsid w:val="799C26A9"/>
    <w:multiLevelType w:val="multilevel"/>
    <w:tmpl w:val="DC08A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6633274">
    <w:abstractNumId w:val="1"/>
  </w:num>
  <w:num w:numId="2" w16cid:durableId="1168441447">
    <w:abstractNumId w:val="4"/>
  </w:num>
  <w:num w:numId="3" w16cid:durableId="256594032">
    <w:abstractNumId w:val="3"/>
  </w:num>
  <w:num w:numId="4" w16cid:durableId="770859357">
    <w:abstractNumId w:val="2"/>
  </w:num>
  <w:num w:numId="5" w16cid:durableId="1483766997">
    <w:abstractNumId w:val="5"/>
  </w:num>
  <w:num w:numId="6" w16cid:durableId="955216141">
    <w:abstractNumId w:val="7"/>
  </w:num>
  <w:num w:numId="7" w16cid:durableId="1982148446">
    <w:abstractNumId w:val="10"/>
  </w:num>
  <w:num w:numId="8" w16cid:durableId="1675760633">
    <w:abstractNumId w:val="0"/>
  </w:num>
  <w:num w:numId="9" w16cid:durableId="885457491">
    <w:abstractNumId w:val="6"/>
  </w:num>
  <w:num w:numId="10" w16cid:durableId="1160461554">
    <w:abstractNumId w:val="8"/>
  </w:num>
  <w:num w:numId="11" w16cid:durableId="1483692712">
    <w:abstractNumId w:val="11"/>
  </w:num>
  <w:num w:numId="12" w16cid:durableId="175269664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14"/>
    <w:rsid w:val="00001CEC"/>
    <w:rsid w:val="00003C11"/>
    <w:rsid w:val="000051D4"/>
    <w:rsid w:val="00007967"/>
    <w:rsid w:val="00011980"/>
    <w:rsid w:val="00011B0D"/>
    <w:rsid w:val="0001390D"/>
    <w:rsid w:val="000179E9"/>
    <w:rsid w:val="00020472"/>
    <w:rsid w:val="0002238C"/>
    <w:rsid w:val="000237EE"/>
    <w:rsid w:val="00026FE2"/>
    <w:rsid w:val="00027635"/>
    <w:rsid w:val="0003740A"/>
    <w:rsid w:val="00037DA6"/>
    <w:rsid w:val="0004307D"/>
    <w:rsid w:val="00043A79"/>
    <w:rsid w:val="000471B4"/>
    <w:rsid w:val="000478C6"/>
    <w:rsid w:val="00052D01"/>
    <w:rsid w:val="00054362"/>
    <w:rsid w:val="0005504F"/>
    <w:rsid w:val="00055906"/>
    <w:rsid w:val="0006514D"/>
    <w:rsid w:val="00074B93"/>
    <w:rsid w:val="00082052"/>
    <w:rsid w:val="00082621"/>
    <w:rsid w:val="00085D79"/>
    <w:rsid w:val="0008660A"/>
    <w:rsid w:val="000914CA"/>
    <w:rsid w:val="00092599"/>
    <w:rsid w:val="00092AF4"/>
    <w:rsid w:val="000A1CCB"/>
    <w:rsid w:val="000A2F2B"/>
    <w:rsid w:val="000A5C86"/>
    <w:rsid w:val="000A6EDD"/>
    <w:rsid w:val="000A70B0"/>
    <w:rsid w:val="000B2FEA"/>
    <w:rsid w:val="000B4D1B"/>
    <w:rsid w:val="000B720B"/>
    <w:rsid w:val="000C2763"/>
    <w:rsid w:val="000C2DB5"/>
    <w:rsid w:val="000C7F8E"/>
    <w:rsid w:val="000D204E"/>
    <w:rsid w:val="000D45AB"/>
    <w:rsid w:val="000D55D2"/>
    <w:rsid w:val="000E2BAC"/>
    <w:rsid w:val="000E2BEE"/>
    <w:rsid w:val="000E304F"/>
    <w:rsid w:val="000E383F"/>
    <w:rsid w:val="000E5DF0"/>
    <w:rsid w:val="000F0DC3"/>
    <w:rsid w:val="000F2F6F"/>
    <w:rsid w:val="00101D25"/>
    <w:rsid w:val="00103504"/>
    <w:rsid w:val="0010376A"/>
    <w:rsid w:val="0010515B"/>
    <w:rsid w:val="00105E1B"/>
    <w:rsid w:val="0010714F"/>
    <w:rsid w:val="001079EB"/>
    <w:rsid w:val="00107B79"/>
    <w:rsid w:val="00111990"/>
    <w:rsid w:val="001225D2"/>
    <w:rsid w:val="001257C4"/>
    <w:rsid w:val="00130594"/>
    <w:rsid w:val="00132547"/>
    <w:rsid w:val="0013264A"/>
    <w:rsid w:val="00135DE2"/>
    <w:rsid w:val="0014455F"/>
    <w:rsid w:val="001479B6"/>
    <w:rsid w:val="00147BED"/>
    <w:rsid w:val="001509D4"/>
    <w:rsid w:val="00151414"/>
    <w:rsid w:val="00152E0B"/>
    <w:rsid w:val="00157AD2"/>
    <w:rsid w:val="00161917"/>
    <w:rsid w:val="0016490C"/>
    <w:rsid w:val="00165546"/>
    <w:rsid w:val="00166BAE"/>
    <w:rsid w:val="001718F0"/>
    <w:rsid w:val="001744C6"/>
    <w:rsid w:val="001758A4"/>
    <w:rsid w:val="00175A23"/>
    <w:rsid w:val="001777EE"/>
    <w:rsid w:val="00180864"/>
    <w:rsid w:val="001810A2"/>
    <w:rsid w:val="0018588F"/>
    <w:rsid w:val="001863CA"/>
    <w:rsid w:val="0018656E"/>
    <w:rsid w:val="00186661"/>
    <w:rsid w:val="001A3E02"/>
    <w:rsid w:val="001A4A56"/>
    <w:rsid w:val="001A4F11"/>
    <w:rsid w:val="001A573E"/>
    <w:rsid w:val="001A6BA2"/>
    <w:rsid w:val="001B1D28"/>
    <w:rsid w:val="001B2A82"/>
    <w:rsid w:val="001B54E4"/>
    <w:rsid w:val="001B5E98"/>
    <w:rsid w:val="001B7115"/>
    <w:rsid w:val="001C75EA"/>
    <w:rsid w:val="001D238D"/>
    <w:rsid w:val="001D2857"/>
    <w:rsid w:val="001D33F5"/>
    <w:rsid w:val="001D3632"/>
    <w:rsid w:val="001E3CFE"/>
    <w:rsid w:val="001E6720"/>
    <w:rsid w:val="001E7576"/>
    <w:rsid w:val="001F34D1"/>
    <w:rsid w:val="001F5022"/>
    <w:rsid w:val="001F6FAB"/>
    <w:rsid w:val="00205E69"/>
    <w:rsid w:val="00211F74"/>
    <w:rsid w:val="00214D11"/>
    <w:rsid w:val="00215014"/>
    <w:rsid w:val="002204D5"/>
    <w:rsid w:val="0022605E"/>
    <w:rsid w:val="002265B9"/>
    <w:rsid w:val="00236588"/>
    <w:rsid w:val="00247F4E"/>
    <w:rsid w:val="00250AE6"/>
    <w:rsid w:val="00253DC9"/>
    <w:rsid w:val="002569C6"/>
    <w:rsid w:val="002663BD"/>
    <w:rsid w:val="00270CFE"/>
    <w:rsid w:val="002725D7"/>
    <w:rsid w:val="002753DC"/>
    <w:rsid w:val="00277329"/>
    <w:rsid w:val="00282E23"/>
    <w:rsid w:val="00285771"/>
    <w:rsid w:val="00285D48"/>
    <w:rsid w:val="00287B0A"/>
    <w:rsid w:val="002910B9"/>
    <w:rsid w:val="002919CF"/>
    <w:rsid w:val="0029425E"/>
    <w:rsid w:val="00295271"/>
    <w:rsid w:val="00296FA1"/>
    <w:rsid w:val="00297D83"/>
    <w:rsid w:val="002A2037"/>
    <w:rsid w:val="002A30CF"/>
    <w:rsid w:val="002A41C0"/>
    <w:rsid w:val="002A4227"/>
    <w:rsid w:val="002A66D2"/>
    <w:rsid w:val="002A66E9"/>
    <w:rsid w:val="002A793C"/>
    <w:rsid w:val="002A7AA5"/>
    <w:rsid w:val="002B03D4"/>
    <w:rsid w:val="002B1064"/>
    <w:rsid w:val="002B22B1"/>
    <w:rsid w:val="002B2A3D"/>
    <w:rsid w:val="002C1170"/>
    <w:rsid w:val="002C1FF4"/>
    <w:rsid w:val="002C65C2"/>
    <w:rsid w:val="002D0B3A"/>
    <w:rsid w:val="002D43DF"/>
    <w:rsid w:val="002D48E7"/>
    <w:rsid w:val="002D5369"/>
    <w:rsid w:val="002E285B"/>
    <w:rsid w:val="002E2CA0"/>
    <w:rsid w:val="002E2EA8"/>
    <w:rsid w:val="002E2FE4"/>
    <w:rsid w:val="002E4330"/>
    <w:rsid w:val="002E4816"/>
    <w:rsid w:val="002E5F6B"/>
    <w:rsid w:val="002E6050"/>
    <w:rsid w:val="002E6F2E"/>
    <w:rsid w:val="002F0CA5"/>
    <w:rsid w:val="002F1DA0"/>
    <w:rsid w:val="002F32E1"/>
    <w:rsid w:val="002F5392"/>
    <w:rsid w:val="002F5BAC"/>
    <w:rsid w:val="00306282"/>
    <w:rsid w:val="003105FC"/>
    <w:rsid w:val="00313D8F"/>
    <w:rsid w:val="00314D31"/>
    <w:rsid w:val="0031555D"/>
    <w:rsid w:val="00320CCA"/>
    <w:rsid w:val="00321CB0"/>
    <w:rsid w:val="00324278"/>
    <w:rsid w:val="00325A81"/>
    <w:rsid w:val="00326A82"/>
    <w:rsid w:val="003332CA"/>
    <w:rsid w:val="00334191"/>
    <w:rsid w:val="003420BC"/>
    <w:rsid w:val="00343A94"/>
    <w:rsid w:val="00347DFB"/>
    <w:rsid w:val="00351100"/>
    <w:rsid w:val="0035317D"/>
    <w:rsid w:val="00355D29"/>
    <w:rsid w:val="00361555"/>
    <w:rsid w:val="003746A1"/>
    <w:rsid w:val="00381EEE"/>
    <w:rsid w:val="00383EBB"/>
    <w:rsid w:val="00393B99"/>
    <w:rsid w:val="003A127F"/>
    <w:rsid w:val="003A14F3"/>
    <w:rsid w:val="003A2B96"/>
    <w:rsid w:val="003A37A3"/>
    <w:rsid w:val="003A3CFC"/>
    <w:rsid w:val="003A467E"/>
    <w:rsid w:val="003A4AAA"/>
    <w:rsid w:val="003A61CE"/>
    <w:rsid w:val="003B02B7"/>
    <w:rsid w:val="003B1C2C"/>
    <w:rsid w:val="003B47D5"/>
    <w:rsid w:val="003B4F4D"/>
    <w:rsid w:val="003B59BA"/>
    <w:rsid w:val="003B7849"/>
    <w:rsid w:val="003C07B7"/>
    <w:rsid w:val="003C348B"/>
    <w:rsid w:val="003C3C8D"/>
    <w:rsid w:val="003C600C"/>
    <w:rsid w:val="003C6154"/>
    <w:rsid w:val="003D002A"/>
    <w:rsid w:val="003D0768"/>
    <w:rsid w:val="003D6DA7"/>
    <w:rsid w:val="003E1FFB"/>
    <w:rsid w:val="003E30F9"/>
    <w:rsid w:val="003E482E"/>
    <w:rsid w:val="003E5732"/>
    <w:rsid w:val="003E5A24"/>
    <w:rsid w:val="003E7CB4"/>
    <w:rsid w:val="003F0012"/>
    <w:rsid w:val="003F1F2E"/>
    <w:rsid w:val="003F2503"/>
    <w:rsid w:val="003F4957"/>
    <w:rsid w:val="003F586B"/>
    <w:rsid w:val="003F60BA"/>
    <w:rsid w:val="003F74A4"/>
    <w:rsid w:val="00400D1C"/>
    <w:rsid w:val="004030B9"/>
    <w:rsid w:val="00405387"/>
    <w:rsid w:val="004064EA"/>
    <w:rsid w:val="00406576"/>
    <w:rsid w:val="00407637"/>
    <w:rsid w:val="00407658"/>
    <w:rsid w:val="00414420"/>
    <w:rsid w:val="00414825"/>
    <w:rsid w:val="00415B9C"/>
    <w:rsid w:val="00415C77"/>
    <w:rsid w:val="00420491"/>
    <w:rsid w:val="00420AC0"/>
    <w:rsid w:val="00424605"/>
    <w:rsid w:val="0042533D"/>
    <w:rsid w:val="00426FE6"/>
    <w:rsid w:val="00431224"/>
    <w:rsid w:val="00436197"/>
    <w:rsid w:val="00440B60"/>
    <w:rsid w:val="00454974"/>
    <w:rsid w:val="00457354"/>
    <w:rsid w:val="0046322B"/>
    <w:rsid w:val="0046682E"/>
    <w:rsid w:val="00467FEF"/>
    <w:rsid w:val="0047071E"/>
    <w:rsid w:val="004724D3"/>
    <w:rsid w:val="00474A32"/>
    <w:rsid w:val="0047514E"/>
    <w:rsid w:val="00475227"/>
    <w:rsid w:val="0047629C"/>
    <w:rsid w:val="00487EAF"/>
    <w:rsid w:val="00494CFA"/>
    <w:rsid w:val="00496038"/>
    <w:rsid w:val="004B076D"/>
    <w:rsid w:val="004B4D93"/>
    <w:rsid w:val="004B5293"/>
    <w:rsid w:val="004C1789"/>
    <w:rsid w:val="004C3343"/>
    <w:rsid w:val="004C5083"/>
    <w:rsid w:val="004C6A93"/>
    <w:rsid w:val="004D07A3"/>
    <w:rsid w:val="004D18FD"/>
    <w:rsid w:val="004D22F7"/>
    <w:rsid w:val="004D3F8B"/>
    <w:rsid w:val="004D661B"/>
    <w:rsid w:val="004E003E"/>
    <w:rsid w:val="004E47C2"/>
    <w:rsid w:val="004E4F4C"/>
    <w:rsid w:val="004E6AAE"/>
    <w:rsid w:val="004E79E9"/>
    <w:rsid w:val="004F03E6"/>
    <w:rsid w:val="004F0D55"/>
    <w:rsid w:val="004F3BDB"/>
    <w:rsid w:val="004F3C69"/>
    <w:rsid w:val="004F780B"/>
    <w:rsid w:val="00501A76"/>
    <w:rsid w:val="00502202"/>
    <w:rsid w:val="00503A4F"/>
    <w:rsid w:val="00504927"/>
    <w:rsid w:val="00504EA2"/>
    <w:rsid w:val="005075F2"/>
    <w:rsid w:val="005119E3"/>
    <w:rsid w:val="00513012"/>
    <w:rsid w:val="005143B5"/>
    <w:rsid w:val="00514CFA"/>
    <w:rsid w:val="00515597"/>
    <w:rsid w:val="0051616A"/>
    <w:rsid w:val="00516494"/>
    <w:rsid w:val="005164AD"/>
    <w:rsid w:val="005179B4"/>
    <w:rsid w:val="005215C2"/>
    <w:rsid w:val="00521A28"/>
    <w:rsid w:val="00525F80"/>
    <w:rsid w:val="005273CF"/>
    <w:rsid w:val="00533278"/>
    <w:rsid w:val="00537EA2"/>
    <w:rsid w:val="005412D7"/>
    <w:rsid w:val="00544EFA"/>
    <w:rsid w:val="00551F90"/>
    <w:rsid w:val="00553B60"/>
    <w:rsid w:val="00560102"/>
    <w:rsid w:val="00560627"/>
    <w:rsid w:val="005611E4"/>
    <w:rsid w:val="005611EB"/>
    <w:rsid w:val="00573113"/>
    <w:rsid w:val="00574FE5"/>
    <w:rsid w:val="005759F9"/>
    <w:rsid w:val="00576459"/>
    <w:rsid w:val="00577465"/>
    <w:rsid w:val="005822CB"/>
    <w:rsid w:val="00583DE0"/>
    <w:rsid w:val="00586DED"/>
    <w:rsid w:val="00587394"/>
    <w:rsid w:val="00587C46"/>
    <w:rsid w:val="00592F76"/>
    <w:rsid w:val="00593A33"/>
    <w:rsid w:val="00596659"/>
    <w:rsid w:val="005A1D8C"/>
    <w:rsid w:val="005A258A"/>
    <w:rsid w:val="005A3DFB"/>
    <w:rsid w:val="005A7641"/>
    <w:rsid w:val="005B0382"/>
    <w:rsid w:val="005B05BC"/>
    <w:rsid w:val="005B0E32"/>
    <w:rsid w:val="005B64C5"/>
    <w:rsid w:val="005B65F7"/>
    <w:rsid w:val="005C0DCB"/>
    <w:rsid w:val="005C0F18"/>
    <w:rsid w:val="005C13E0"/>
    <w:rsid w:val="005C4898"/>
    <w:rsid w:val="005C4EFA"/>
    <w:rsid w:val="005C639A"/>
    <w:rsid w:val="005C7E64"/>
    <w:rsid w:val="005D2A73"/>
    <w:rsid w:val="005D2FD5"/>
    <w:rsid w:val="005D7F96"/>
    <w:rsid w:val="005E1BB5"/>
    <w:rsid w:val="005E38A3"/>
    <w:rsid w:val="005F0CF3"/>
    <w:rsid w:val="005F517E"/>
    <w:rsid w:val="00602038"/>
    <w:rsid w:val="006065FF"/>
    <w:rsid w:val="0061018C"/>
    <w:rsid w:val="00610AFF"/>
    <w:rsid w:val="006110F6"/>
    <w:rsid w:val="006122AF"/>
    <w:rsid w:val="00612C1F"/>
    <w:rsid w:val="00614DE3"/>
    <w:rsid w:val="00616342"/>
    <w:rsid w:val="00622C9F"/>
    <w:rsid w:val="00625576"/>
    <w:rsid w:val="00627B52"/>
    <w:rsid w:val="006303AA"/>
    <w:rsid w:val="0063214E"/>
    <w:rsid w:val="00632D55"/>
    <w:rsid w:val="00637E81"/>
    <w:rsid w:val="0064319C"/>
    <w:rsid w:val="00645639"/>
    <w:rsid w:val="0064677D"/>
    <w:rsid w:val="00647EC8"/>
    <w:rsid w:val="00654E4D"/>
    <w:rsid w:val="00657D39"/>
    <w:rsid w:val="006610F0"/>
    <w:rsid w:val="00662931"/>
    <w:rsid w:val="006629AB"/>
    <w:rsid w:val="0067421D"/>
    <w:rsid w:val="006748E7"/>
    <w:rsid w:val="00674FE9"/>
    <w:rsid w:val="00686598"/>
    <w:rsid w:val="006953FB"/>
    <w:rsid w:val="00696E2D"/>
    <w:rsid w:val="006A0701"/>
    <w:rsid w:val="006A2DCB"/>
    <w:rsid w:val="006A5590"/>
    <w:rsid w:val="006A56BE"/>
    <w:rsid w:val="006A7624"/>
    <w:rsid w:val="006B2CC2"/>
    <w:rsid w:val="006B2D78"/>
    <w:rsid w:val="006B5EED"/>
    <w:rsid w:val="006B6AD5"/>
    <w:rsid w:val="006B74C0"/>
    <w:rsid w:val="006C6E0C"/>
    <w:rsid w:val="006D049A"/>
    <w:rsid w:val="006D0622"/>
    <w:rsid w:val="006D0B50"/>
    <w:rsid w:val="006D1398"/>
    <w:rsid w:val="006D1914"/>
    <w:rsid w:val="006D4ACC"/>
    <w:rsid w:val="006D7D1E"/>
    <w:rsid w:val="006E2962"/>
    <w:rsid w:val="006E3DCB"/>
    <w:rsid w:val="006E4540"/>
    <w:rsid w:val="006E73FA"/>
    <w:rsid w:val="006F3422"/>
    <w:rsid w:val="006F6383"/>
    <w:rsid w:val="00700CD5"/>
    <w:rsid w:val="00700ED9"/>
    <w:rsid w:val="0070230E"/>
    <w:rsid w:val="00702D60"/>
    <w:rsid w:val="00702EF2"/>
    <w:rsid w:val="00704C4C"/>
    <w:rsid w:val="00704C74"/>
    <w:rsid w:val="0070582C"/>
    <w:rsid w:val="007100F5"/>
    <w:rsid w:val="007132E0"/>
    <w:rsid w:val="00720B44"/>
    <w:rsid w:val="00722563"/>
    <w:rsid w:val="00722BD9"/>
    <w:rsid w:val="00727CD1"/>
    <w:rsid w:val="00730C0B"/>
    <w:rsid w:val="00732BC4"/>
    <w:rsid w:val="00735B7E"/>
    <w:rsid w:val="00736206"/>
    <w:rsid w:val="007367B1"/>
    <w:rsid w:val="00740CFF"/>
    <w:rsid w:val="00741016"/>
    <w:rsid w:val="007428B4"/>
    <w:rsid w:val="00742AA4"/>
    <w:rsid w:val="00742FC1"/>
    <w:rsid w:val="00744E6D"/>
    <w:rsid w:val="00750E8A"/>
    <w:rsid w:val="007539FE"/>
    <w:rsid w:val="00754798"/>
    <w:rsid w:val="00755528"/>
    <w:rsid w:val="007560D6"/>
    <w:rsid w:val="007608D5"/>
    <w:rsid w:val="00760C5F"/>
    <w:rsid w:val="007726C5"/>
    <w:rsid w:val="00792C8A"/>
    <w:rsid w:val="00793205"/>
    <w:rsid w:val="007A1777"/>
    <w:rsid w:val="007A217B"/>
    <w:rsid w:val="007A261A"/>
    <w:rsid w:val="007B1EA4"/>
    <w:rsid w:val="007B5912"/>
    <w:rsid w:val="007C1F44"/>
    <w:rsid w:val="007C26D5"/>
    <w:rsid w:val="007C35B3"/>
    <w:rsid w:val="007C3F7A"/>
    <w:rsid w:val="007C443E"/>
    <w:rsid w:val="007C602F"/>
    <w:rsid w:val="007C76C5"/>
    <w:rsid w:val="007C76D1"/>
    <w:rsid w:val="007C7F13"/>
    <w:rsid w:val="007D22E6"/>
    <w:rsid w:val="007D3387"/>
    <w:rsid w:val="007D505A"/>
    <w:rsid w:val="007E0BC9"/>
    <w:rsid w:val="007E1DF9"/>
    <w:rsid w:val="007E2738"/>
    <w:rsid w:val="007E560A"/>
    <w:rsid w:val="007E5F2B"/>
    <w:rsid w:val="007E6331"/>
    <w:rsid w:val="007E6528"/>
    <w:rsid w:val="007F217C"/>
    <w:rsid w:val="007F644A"/>
    <w:rsid w:val="007F7482"/>
    <w:rsid w:val="007F75D0"/>
    <w:rsid w:val="0080357A"/>
    <w:rsid w:val="00810A92"/>
    <w:rsid w:val="00811F16"/>
    <w:rsid w:val="0081214B"/>
    <w:rsid w:val="00814831"/>
    <w:rsid w:val="00815CE0"/>
    <w:rsid w:val="0082041C"/>
    <w:rsid w:val="008209A1"/>
    <w:rsid w:val="00831299"/>
    <w:rsid w:val="008315EA"/>
    <w:rsid w:val="00831BCE"/>
    <w:rsid w:val="0083620C"/>
    <w:rsid w:val="00837EAE"/>
    <w:rsid w:val="008414F7"/>
    <w:rsid w:val="0084318A"/>
    <w:rsid w:val="00844379"/>
    <w:rsid w:val="0084650A"/>
    <w:rsid w:val="00846B73"/>
    <w:rsid w:val="0084770E"/>
    <w:rsid w:val="00851BA7"/>
    <w:rsid w:val="00853087"/>
    <w:rsid w:val="00853E35"/>
    <w:rsid w:val="0085474C"/>
    <w:rsid w:val="00854AA5"/>
    <w:rsid w:val="008579A9"/>
    <w:rsid w:val="00857AA4"/>
    <w:rsid w:val="00857B12"/>
    <w:rsid w:val="008615A2"/>
    <w:rsid w:val="008638F6"/>
    <w:rsid w:val="0086395B"/>
    <w:rsid w:val="00863FD2"/>
    <w:rsid w:val="00864701"/>
    <w:rsid w:val="00874328"/>
    <w:rsid w:val="00874995"/>
    <w:rsid w:val="00874B8A"/>
    <w:rsid w:val="00880042"/>
    <w:rsid w:val="00880A61"/>
    <w:rsid w:val="00880CE2"/>
    <w:rsid w:val="00880D1C"/>
    <w:rsid w:val="008815B5"/>
    <w:rsid w:val="00884002"/>
    <w:rsid w:val="008863AE"/>
    <w:rsid w:val="00891769"/>
    <w:rsid w:val="008920D0"/>
    <w:rsid w:val="00896E76"/>
    <w:rsid w:val="008A0CBA"/>
    <w:rsid w:val="008A1220"/>
    <w:rsid w:val="008A237C"/>
    <w:rsid w:val="008A4666"/>
    <w:rsid w:val="008B1548"/>
    <w:rsid w:val="008B3F5C"/>
    <w:rsid w:val="008B7840"/>
    <w:rsid w:val="008B7BDA"/>
    <w:rsid w:val="008C03C8"/>
    <w:rsid w:val="008C51AC"/>
    <w:rsid w:val="008C5F69"/>
    <w:rsid w:val="008C667B"/>
    <w:rsid w:val="008C7480"/>
    <w:rsid w:val="008D4290"/>
    <w:rsid w:val="008E1241"/>
    <w:rsid w:val="008E16F5"/>
    <w:rsid w:val="008E1C21"/>
    <w:rsid w:val="008E1FD4"/>
    <w:rsid w:val="008E2A4B"/>
    <w:rsid w:val="008E30BF"/>
    <w:rsid w:val="008E3523"/>
    <w:rsid w:val="008E64E8"/>
    <w:rsid w:val="008E6DC8"/>
    <w:rsid w:val="008F1948"/>
    <w:rsid w:val="008F1AD4"/>
    <w:rsid w:val="008F4210"/>
    <w:rsid w:val="008F4445"/>
    <w:rsid w:val="008F67D3"/>
    <w:rsid w:val="0090304F"/>
    <w:rsid w:val="0090447A"/>
    <w:rsid w:val="0090474B"/>
    <w:rsid w:val="00905453"/>
    <w:rsid w:val="00911B45"/>
    <w:rsid w:val="00911E8C"/>
    <w:rsid w:val="00912A5B"/>
    <w:rsid w:val="00915B5E"/>
    <w:rsid w:val="00917CB9"/>
    <w:rsid w:val="009211E0"/>
    <w:rsid w:val="0092390D"/>
    <w:rsid w:val="009248E7"/>
    <w:rsid w:val="00925255"/>
    <w:rsid w:val="00930C28"/>
    <w:rsid w:val="00937B81"/>
    <w:rsid w:val="00941417"/>
    <w:rsid w:val="00945099"/>
    <w:rsid w:val="009450CF"/>
    <w:rsid w:val="00945540"/>
    <w:rsid w:val="009459F6"/>
    <w:rsid w:val="00947626"/>
    <w:rsid w:val="00951374"/>
    <w:rsid w:val="009537E1"/>
    <w:rsid w:val="00953B64"/>
    <w:rsid w:val="009560D7"/>
    <w:rsid w:val="00957761"/>
    <w:rsid w:val="00960B84"/>
    <w:rsid w:val="00964339"/>
    <w:rsid w:val="00975F7B"/>
    <w:rsid w:val="00980427"/>
    <w:rsid w:val="0098095C"/>
    <w:rsid w:val="00981D73"/>
    <w:rsid w:val="009842AF"/>
    <w:rsid w:val="009848E5"/>
    <w:rsid w:val="00986153"/>
    <w:rsid w:val="009877B6"/>
    <w:rsid w:val="00992E6C"/>
    <w:rsid w:val="00995415"/>
    <w:rsid w:val="009970FE"/>
    <w:rsid w:val="009A0BCA"/>
    <w:rsid w:val="009A44A7"/>
    <w:rsid w:val="009A4E20"/>
    <w:rsid w:val="009A63F7"/>
    <w:rsid w:val="009A728B"/>
    <w:rsid w:val="009A776C"/>
    <w:rsid w:val="009B300A"/>
    <w:rsid w:val="009B4EFB"/>
    <w:rsid w:val="009B64A4"/>
    <w:rsid w:val="009B69BE"/>
    <w:rsid w:val="009C2923"/>
    <w:rsid w:val="009C31C0"/>
    <w:rsid w:val="009C396E"/>
    <w:rsid w:val="009C672C"/>
    <w:rsid w:val="009D081C"/>
    <w:rsid w:val="009D5CBD"/>
    <w:rsid w:val="009D6EBD"/>
    <w:rsid w:val="009E267B"/>
    <w:rsid w:val="009E2B86"/>
    <w:rsid w:val="009E3ED5"/>
    <w:rsid w:val="009E4736"/>
    <w:rsid w:val="009E4AE1"/>
    <w:rsid w:val="009E7414"/>
    <w:rsid w:val="009F20B9"/>
    <w:rsid w:val="009F4694"/>
    <w:rsid w:val="00A019BD"/>
    <w:rsid w:val="00A037A2"/>
    <w:rsid w:val="00A03927"/>
    <w:rsid w:val="00A04184"/>
    <w:rsid w:val="00A042F7"/>
    <w:rsid w:val="00A0528F"/>
    <w:rsid w:val="00A10F3B"/>
    <w:rsid w:val="00A15562"/>
    <w:rsid w:val="00A17FBF"/>
    <w:rsid w:val="00A201FC"/>
    <w:rsid w:val="00A24765"/>
    <w:rsid w:val="00A27ED9"/>
    <w:rsid w:val="00A3121A"/>
    <w:rsid w:val="00A33CEE"/>
    <w:rsid w:val="00A42581"/>
    <w:rsid w:val="00A42CC6"/>
    <w:rsid w:val="00A44863"/>
    <w:rsid w:val="00A55E9F"/>
    <w:rsid w:val="00A56118"/>
    <w:rsid w:val="00A56EA3"/>
    <w:rsid w:val="00A61A3C"/>
    <w:rsid w:val="00A64074"/>
    <w:rsid w:val="00A64744"/>
    <w:rsid w:val="00A72F3C"/>
    <w:rsid w:val="00A73BE7"/>
    <w:rsid w:val="00A83FDE"/>
    <w:rsid w:val="00A84584"/>
    <w:rsid w:val="00A84C08"/>
    <w:rsid w:val="00A84C87"/>
    <w:rsid w:val="00A91846"/>
    <w:rsid w:val="00A93CDD"/>
    <w:rsid w:val="00A93FBF"/>
    <w:rsid w:val="00A97728"/>
    <w:rsid w:val="00AA626B"/>
    <w:rsid w:val="00AA65AE"/>
    <w:rsid w:val="00AB0FC8"/>
    <w:rsid w:val="00AB3880"/>
    <w:rsid w:val="00AC19BD"/>
    <w:rsid w:val="00AC1CA2"/>
    <w:rsid w:val="00AC2309"/>
    <w:rsid w:val="00AC2C05"/>
    <w:rsid w:val="00AC3B3D"/>
    <w:rsid w:val="00AC7597"/>
    <w:rsid w:val="00AD408B"/>
    <w:rsid w:val="00AD4F0D"/>
    <w:rsid w:val="00AD549A"/>
    <w:rsid w:val="00AE64B9"/>
    <w:rsid w:val="00B01914"/>
    <w:rsid w:val="00B05AE8"/>
    <w:rsid w:val="00B14B86"/>
    <w:rsid w:val="00B1614F"/>
    <w:rsid w:val="00B17487"/>
    <w:rsid w:val="00B2417E"/>
    <w:rsid w:val="00B243CE"/>
    <w:rsid w:val="00B258D3"/>
    <w:rsid w:val="00B260A5"/>
    <w:rsid w:val="00B262DD"/>
    <w:rsid w:val="00B3282F"/>
    <w:rsid w:val="00B32C80"/>
    <w:rsid w:val="00B35913"/>
    <w:rsid w:val="00B37DA3"/>
    <w:rsid w:val="00B42A03"/>
    <w:rsid w:val="00B46743"/>
    <w:rsid w:val="00B5666E"/>
    <w:rsid w:val="00B619AE"/>
    <w:rsid w:val="00B64771"/>
    <w:rsid w:val="00B663DD"/>
    <w:rsid w:val="00B702A3"/>
    <w:rsid w:val="00B735E2"/>
    <w:rsid w:val="00B742F6"/>
    <w:rsid w:val="00B7432D"/>
    <w:rsid w:val="00B74458"/>
    <w:rsid w:val="00B751D2"/>
    <w:rsid w:val="00B75851"/>
    <w:rsid w:val="00B77840"/>
    <w:rsid w:val="00B77AC3"/>
    <w:rsid w:val="00B80624"/>
    <w:rsid w:val="00B83FC9"/>
    <w:rsid w:val="00B86735"/>
    <w:rsid w:val="00B93484"/>
    <w:rsid w:val="00B957A4"/>
    <w:rsid w:val="00B97D07"/>
    <w:rsid w:val="00B97D29"/>
    <w:rsid w:val="00BA3CAD"/>
    <w:rsid w:val="00BB1095"/>
    <w:rsid w:val="00BB2167"/>
    <w:rsid w:val="00BB2864"/>
    <w:rsid w:val="00BB496A"/>
    <w:rsid w:val="00BC3471"/>
    <w:rsid w:val="00BC5C1D"/>
    <w:rsid w:val="00BC5FC4"/>
    <w:rsid w:val="00BD06E4"/>
    <w:rsid w:val="00BD1D20"/>
    <w:rsid w:val="00BD2D04"/>
    <w:rsid w:val="00BD2D1D"/>
    <w:rsid w:val="00BD2FA5"/>
    <w:rsid w:val="00BD5BB4"/>
    <w:rsid w:val="00BE0ABF"/>
    <w:rsid w:val="00BE2FCF"/>
    <w:rsid w:val="00BF03DF"/>
    <w:rsid w:val="00BF2F31"/>
    <w:rsid w:val="00BF48BF"/>
    <w:rsid w:val="00BF59AF"/>
    <w:rsid w:val="00BF77DE"/>
    <w:rsid w:val="00C023D0"/>
    <w:rsid w:val="00C03AE9"/>
    <w:rsid w:val="00C139B2"/>
    <w:rsid w:val="00C1421A"/>
    <w:rsid w:val="00C156AF"/>
    <w:rsid w:val="00C17317"/>
    <w:rsid w:val="00C21ACE"/>
    <w:rsid w:val="00C23232"/>
    <w:rsid w:val="00C237D4"/>
    <w:rsid w:val="00C25A16"/>
    <w:rsid w:val="00C316CD"/>
    <w:rsid w:val="00C31C9B"/>
    <w:rsid w:val="00C33C8A"/>
    <w:rsid w:val="00C4240D"/>
    <w:rsid w:val="00C42612"/>
    <w:rsid w:val="00C437FC"/>
    <w:rsid w:val="00C51D59"/>
    <w:rsid w:val="00C53B69"/>
    <w:rsid w:val="00C5586F"/>
    <w:rsid w:val="00C579BC"/>
    <w:rsid w:val="00C61738"/>
    <w:rsid w:val="00C6374E"/>
    <w:rsid w:val="00C71512"/>
    <w:rsid w:val="00C73BEB"/>
    <w:rsid w:val="00C744A6"/>
    <w:rsid w:val="00C74825"/>
    <w:rsid w:val="00C83998"/>
    <w:rsid w:val="00C877AD"/>
    <w:rsid w:val="00C87B38"/>
    <w:rsid w:val="00C906A0"/>
    <w:rsid w:val="00C91EB4"/>
    <w:rsid w:val="00CA04BF"/>
    <w:rsid w:val="00CA2876"/>
    <w:rsid w:val="00CA4DA8"/>
    <w:rsid w:val="00CA4ECD"/>
    <w:rsid w:val="00CA601C"/>
    <w:rsid w:val="00CB0F5D"/>
    <w:rsid w:val="00CB328D"/>
    <w:rsid w:val="00CB52E1"/>
    <w:rsid w:val="00CB6878"/>
    <w:rsid w:val="00CB741D"/>
    <w:rsid w:val="00CC3FDB"/>
    <w:rsid w:val="00CC4C2E"/>
    <w:rsid w:val="00CC4CB1"/>
    <w:rsid w:val="00CD0A7C"/>
    <w:rsid w:val="00CE4794"/>
    <w:rsid w:val="00CE5407"/>
    <w:rsid w:val="00CE5DD7"/>
    <w:rsid w:val="00CF04B2"/>
    <w:rsid w:val="00CF08C9"/>
    <w:rsid w:val="00CF6E9E"/>
    <w:rsid w:val="00D05D3A"/>
    <w:rsid w:val="00D0717C"/>
    <w:rsid w:val="00D07ABF"/>
    <w:rsid w:val="00D10BF9"/>
    <w:rsid w:val="00D12FEC"/>
    <w:rsid w:val="00D21B3A"/>
    <w:rsid w:val="00D253B9"/>
    <w:rsid w:val="00D26C0C"/>
    <w:rsid w:val="00D275FC"/>
    <w:rsid w:val="00D32558"/>
    <w:rsid w:val="00D34531"/>
    <w:rsid w:val="00D37A53"/>
    <w:rsid w:val="00D4300D"/>
    <w:rsid w:val="00D47232"/>
    <w:rsid w:val="00D47968"/>
    <w:rsid w:val="00D52043"/>
    <w:rsid w:val="00D565C7"/>
    <w:rsid w:val="00D56FA5"/>
    <w:rsid w:val="00D6473E"/>
    <w:rsid w:val="00D65FB6"/>
    <w:rsid w:val="00D67CE9"/>
    <w:rsid w:val="00D713C1"/>
    <w:rsid w:val="00D73462"/>
    <w:rsid w:val="00D7442D"/>
    <w:rsid w:val="00D74E31"/>
    <w:rsid w:val="00D84BEE"/>
    <w:rsid w:val="00D904C4"/>
    <w:rsid w:val="00D95A80"/>
    <w:rsid w:val="00D960BC"/>
    <w:rsid w:val="00D973B4"/>
    <w:rsid w:val="00DA35D1"/>
    <w:rsid w:val="00DA5A93"/>
    <w:rsid w:val="00DB22F6"/>
    <w:rsid w:val="00DB5C7D"/>
    <w:rsid w:val="00DB655B"/>
    <w:rsid w:val="00DC1A93"/>
    <w:rsid w:val="00DC3F86"/>
    <w:rsid w:val="00DC5EEE"/>
    <w:rsid w:val="00DC717D"/>
    <w:rsid w:val="00DD18A8"/>
    <w:rsid w:val="00DD6371"/>
    <w:rsid w:val="00DD667D"/>
    <w:rsid w:val="00DE5B96"/>
    <w:rsid w:val="00DF2EF2"/>
    <w:rsid w:val="00DF4610"/>
    <w:rsid w:val="00E00742"/>
    <w:rsid w:val="00E00A79"/>
    <w:rsid w:val="00E014FA"/>
    <w:rsid w:val="00E01CFA"/>
    <w:rsid w:val="00E028C7"/>
    <w:rsid w:val="00E043F0"/>
    <w:rsid w:val="00E052B0"/>
    <w:rsid w:val="00E11DCA"/>
    <w:rsid w:val="00E300B9"/>
    <w:rsid w:val="00E3275D"/>
    <w:rsid w:val="00E34730"/>
    <w:rsid w:val="00E35873"/>
    <w:rsid w:val="00E35D23"/>
    <w:rsid w:val="00E3776A"/>
    <w:rsid w:val="00E47CC1"/>
    <w:rsid w:val="00E6456C"/>
    <w:rsid w:val="00E6641B"/>
    <w:rsid w:val="00E66F4E"/>
    <w:rsid w:val="00E71278"/>
    <w:rsid w:val="00E773BB"/>
    <w:rsid w:val="00E83865"/>
    <w:rsid w:val="00E84EB7"/>
    <w:rsid w:val="00E85609"/>
    <w:rsid w:val="00E85F14"/>
    <w:rsid w:val="00E90339"/>
    <w:rsid w:val="00E9049C"/>
    <w:rsid w:val="00E90A17"/>
    <w:rsid w:val="00EA34FB"/>
    <w:rsid w:val="00EA6633"/>
    <w:rsid w:val="00EA77C9"/>
    <w:rsid w:val="00EA7977"/>
    <w:rsid w:val="00EB1091"/>
    <w:rsid w:val="00EB326F"/>
    <w:rsid w:val="00EB4C64"/>
    <w:rsid w:val="00EB6372"/>
    <w:rsid w:val="00EC23B6"/>
    <w:rsid w:val="00EC331F"/>
    <w:rsid w:val="00EC39AB"/>
    <w:rsid w:val="00EC53AA"/>
    <w:rsid w:val="00EC6C48"/>
    <w:rsid w:val="00EC7AF9"/>
    <w:rsid w:val="00ED0C77"/>
    <w:rsid w:val="00ED737B"/>
    <w:rsid w:val="00EE0214"/>
    <w:rsid w:val="00EE1E99"/>
    <w:rsid w:val="00EE658E"/>
    <w:rsid w:val="00EE673A"/>
    <w:rsid w:val="00EF0367"/>
    <w:rsid w:val="00EF0CFF"/>
    <w:rsid w:val="00EF1EE2"/>
    <w:rsid w:val="00EF60AF"/>
    <w:rsid w:val="00F037B0"/>
    <w:rsid w:val="00F0424F"/>
    <w:rsid w:val="00F07E1A"/>
    <w:rsid w:val="00F1519B"/>
    <w:rsid w:val="00F16020"/>
    <w:rsid w:val="00F25E06"/>
    <w:rsid w:val="00F26B2D"/>
    <w:rsid w:val="00F271D6"/>
    <w:rsid w:val="00F2744F"/>
    <w:rsid w:val="00F33EC8"/>
    <w:rsid w:val="00F37680"/>
    <w:rsid w:val="00F41BB7"/>
    <w:rsid w:val="00F4393F"/>
    <w:rsid w:val="00F4543D"/>
    <w:rsid w:val="00F511D9"/>
    <w:rsid w:val="00F52733"/>
    <w:rsid w:val="00F56005"/>
    <w:rsid w:val="00F5620F"/>
    <w:rsid w:val="00F615B2"/>
    <w:rsid w:val="00F67774"/>
    <w:rsid w:val="00F70A4C"/>
    <w:rsid w:val="00F71D94"/>
    <w:rsid w:val="00F833F3"/>
    <w:rsid w:val="00F84092"/>
    <w:rsid w:val="00F84628"/>
    <w:rsid w:val="00F866A2"/>
    <w:rsid w:val="00F95053"/>
    <w:rsid w:val="00F9600A"/>
    <w:rsid w:val="00F96872"/>
    <w:rsid w:val="00FA077B"/>
    <w:rsid w:val="00FA5C6E"/>
    <w:rsid w:val="00FB176F"/>
    <w:rsid w:val="00FB5010"/>
    <w:rsid w:val="00FC0AFE"/>
    <w:rsid w:val="00FC407F"/>
    <w:rsid w:val="00FC5253"/>
    <w:rsid w:val="00FC6736"/>
    <w:rsid w:val="00FD05BA"/>
    <w:rsid w:val="00FD10E1"/>
    <w:rsid w:val="00FD3F9C"/>
    <w:rsid w:val="00FE117B"/>
    <w:rsid w:val="00FE2134"/>
    <w:rsid w:val="00FE2C05"/>
    <w:rsid w:val="00FE420A"/>
    <w:rsid w:val="00FE5408"/>
    <w:rsid w:val="00FE578C"/>
    <w:rsid w:val="00FE7C64"/>
    <w:rsid w:val="00FF075F"/>
    <w:rsid w:val="00FF2195"/>
    <w:rsid w:val="0C2A386F"/>
    <w:rsid w:val="0F2CBC53"/>
    <w:rsid w:val="5B8775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EAF6F"/>
  <w15:chartTrackingRefBased/>
  <w15:docId w15:val="{44EDE161-97EB-4F89-8F8B-72A46C3D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BF"/>
    <w:rPr>
      <w:rFonts w:ascii="Segoe UI" w:hAnsi="Segoe UI" w:cs="Segoe UI"/>
      <w:sz w:val="18"/>
      <w:szCs w:val="18"/>
    </w:rPr>
  </w:style>
  <w:style w:type="paragraph" w:styleId="ListParagraph">
    <w:name w:val="List Paragraph"/>
    <w:basedOn w:val="Normal"/>
    <w:uiPriority w:val="34"/>
    <w:qFormat/>
    <w:rsid w:val="006E4540"/>
    <w:pPr>
      <w:ind w:left="720"/>
      <w:contextualSpacing/>
    </w:pPr>
  </w:style>
  <w:style w:type="paragraph" w:styleId="FootnoteText">
    <w:name w:val="footnote text"/>
    <w:basedOn w:val="Normal"/>
    <w:link w:val="FootnoteTextChar"/>
    <w:uiPriority w:val="99"/>
    <w:semiHidden/>
    <w:unhideWhenUsed/>
    <w:rsid w:val="007B1EA4"/>
    <w:rPr>
      <w:sz w:val="20"/>
      <w:szCs w:val="20"/>
    </w:rPr>
  </w:style>
  <w:style w:type="character" w:customStyle="1" w:styleId="FootnoteTextChar">
    <w:name w:val="Footnote Text Char"/>
    <w:basedOn w:val="DefaultParagraphFont"/>
    <w:link w:val="FootnoteText"/>
    <w:uiPriority w:val="99"/>
    <w:semiHidden/>
    <w:rsid w:val="007B1EA4"/>
    <w:rPr>
      <w:sz w:val="20"/>
      <w:szCs w:val="20"/>
    </w:rPr>
  </w:style>
  <w:style w:type="character" w:styleId="FootnoteReference">
    <w:name w:val="footnote reference"/>
    <w:basedOn w:val="DefaultParagraphFont"/>
    <w:uiPriority w:val="99"/>
    <w:semiHidden/>
    <w:unhideWhenUsed/>
    <w:rsid w:val="007B1EA4"/>
    <w:rPr>
      <w:vertAlign w:val="superscript"/>
    </w:rPr>
  </w:style>
  <w:style w:type="paragraph" w:styleId="Header">
    <w:name w:val="header"/>
    <w:basedOn w:val="Normal"/>
    <w:link w:val="HeaderChar"/>
    <w:uiPriority w:val="99"/>
    <w:unhideWhenUsed/>
    <w:rsid w:val="008B1548"/>
    <w:pPr>
      <w:tabs>
        <w:tab w:val="center" w:pos="4680"/>
        <w:tab w:val="right" w:pos="9360"/>
      </w:tabs>
    </w:pPr>
  </w:style>
  <w:style w:type="character" w:customStyle="1" w:styleId="HeaderChar">
    <w:name w:val="Header Char"/>
    <w:basedOn w:val="DefaultParagraphFont"/>
    <w:link w:val="Header"/>
    <w:uiPriority w:val="99"/>
    <w:rsid w:val="008B1548"/>
  </w:style>
  <w:style w:type="paragraph" w:styleId="Footer">
    <w:name w:val="footer"/>
    <w:basedOn w:val="Normal"/>
    <w:link w:val="FooterChar"/>
    <w:uiPriority w:val="99"/>
    <w:unhideWhenUsed/>
    <w:rsid w:val="008B1548"/>
    <w:pPr>
      <w:tabs>
        <w:tab w:val="center" w:pos="4680"/>
        <w:tab w:val="right" w:pos="9360"/>
      </w:tabs>
    </w:pPr>
  </w:style>
  <w:style w:type="character" w:customStyle="1" w:styleId="FooterChar">
    <w:name w:val="Footer Char"/>
    <w:basedOn w:val="DefaultParagraphFont"/>
    <w:link w:val="Footer"/>
    <w:uiPriority w:val="99"/>
    <w:rsid w:val="008B1548"/>
  </w:style>
  <w:style w:type="table" w:styleId="TableGrid">
    <w:name w:val="Table Grid"/>
    <w:basedOn w:val="TableNormal"/>
    <w:uiPriority w:val="39"/>
    <w:rsid w:val="00646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927"/>
    <w:rPr>
      <w:sz w:val="16"/>
      <w:szCs w:val="16"/>
    </w:rPr>
  </w:style>
  <w:style w:type="paragraph" w:styleId="CommentText">
    <w:name w:val="annotation text"/>
    <w:basedOn w:val="Normal"/>
    <w:link w:val="CommentTextChar"/>
    <w:uiPriority w:val="99"/>
    <w:unhideWhenUsed/>
    <w:rsid w:val="00504927"/>
    <w:rPr>
      <w:sz w:val="20"/>
      <w:szCs w:val="20"/>
    </w:rPr>
  </w:style>
  <w:style w:type="character" w:customStyle="1" w:styleId="CommentTextChar">
    <w:name w:val="Comment Text Char"/>
    <w:basedOn w:val="DefaultParagraphFont"/>
    <w:link w:val="CommentText"/>
    <w:uiPriority w:val="99"/>
    <w:rsid w:val="00504927"/>
    <w:rPr>
      <w:sz w:val="20"/>
      <w:szCs w:val="20"/>
    </w:rPr>
  </w:style>
  <w:style w:type="paragraph" w:styleId="CommentSubject">
    <w:name w:val="annotation subject"/>
    <w:basedOn w:val="CommentText"/>
    <w:next w:val="CommentText"/>
    <w:link w:val="CommentSubjectChar"/>
    <w:uiPriority w:val="99"/>
    <w:semiHidden/>
    <w:unhideWhenUsed/>
    <w:rsid w:val="00504927"/>
    <w:rPr>
      <w:b/>
      <w:bCs/>
    </w:rPr>
  </w:style>
  <w:style w:type="character" w:customStyle="1" w:styleId="CommentSubjectChar">
    <w:name w:val="Comment Subject Char"/>
    <w:basedOn w:val="CommentTextChar"/>
    <w:link w:val="CommentSubject"/>
    <w:uiPriority w:val="99"/>
    <w:semiHidden/>
    <w:rsid w:val="00504927"/>
    <w:rPr>
      <w:b/>
      <w:bCs/>
      <w:sz w:val="20"/>
      <w:szCs w:val="20"/>
    </w:rPr>
  </w:style>
  <w:style w:type="table" w:styleId="TableGridLight">
    <w:name w:val="Grid Table Light"/>
    <w:basedOn w:val="TableNormal"/>
    <w:uiPriority w:val="40"/>
    <w:rsid w:val="00896E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96E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E1E99"/>
    <w:rPr>
      <w:color w:val="0563C1" w:themeColor="hyperlink"/>
      <w:u w:val="single"/>
    </w:rPr>
  </w:style>
  <w:style w:type="character" w:styleId="UnresolvedMention">
    <w:name w:val="Unresolved Mention"/>
    <w:basedOn w:val="DefaultParagraphFont"/>
    <w:uiPriority w:val="99"/>
    <w:semiHidden/>
    <w:unhideWhenUsed/>
    <w:rsid w:val="00EE1E99"/>
    <w:rPr>
      <w:color w:val="605E5C"/>
      <w:shd w:val="clear" w:color="auto" w:fill="E1DFDD"/>
    </w:rPr>
  </w:style>
  <w:style w:type="character" w:styleId="FollowedHyperlink">
    <w:name w:val="FollowedHyperlink"/>
    <w:basedOn w:val="DefaultParagraphFont"/>
    <w:uiPriority w:val="99"/>
    <w:semiHidden/>
    <w:unhideWhenUsed/>
    <w:rsid w:val="00B2417E"/>
    <w:rPr>
      <w:color w:val="954F72" w:themeColor="followedHyperlink"/>
      <w:u w:val="single"/>
    </w:rPr>
  </w:style>
  <w:style w:type="paragraph" w:styleId="NormalWeb">
    <w:name w:val="Normal (Web)"/>
    <w:basedOn w:val="Normal"/>
    <w:uiPriority w:val="99"/>
    <w:semiHidden/>
    <w:unhideWhenUsed/>
    <w:rsid w:val="00E3776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4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411">
      <w:bodyDiv w:val="1"/>
      <w:marLeft w:val="0"/>
      <w:marRight w:val="0"/>
      <w:marTop w:val="0"/>
      <w:marBottom w:val="0"/>
      <w:divBdr>
        <w:top w:val="none" w:sz="0" w:space="0" w:color="auto"/>
        <w:left w:val="none" w:sz="0" w:space="0" w:color="auto"/>
        <w:bottom w:val="none" w:sz="0" w:space="0" w:color="auto"/>
        <w:right w:val="none" w:sz="0" w:space="0" w:color="auto"/>
      </w:divBdr>
      <w:divsChild>
        <w:div w:id="502089523">
          <w:marLeft w:val="403"/>
          <w:marRight w:val="0"/>
          <w:marTop w:val="90"/>
          <w:marBottom w:val="90"/>
          <w:divBdr>
            <w:top w:val="none" w:sz="0" w:space="0" w:color="auto"/>
            <w:left w:val="none" w:sz="0" w:space="0" w:color="auto"/>
            <w:bottom w:val="none" w:sz="0" w:space="0" w:color="auto"/>
            <w:right w:val="none" w:sz="0" w:space="0" w:color="auto"/>
          </w:divBdr>
        </w:div>
      </w:divsChild>
    </w:div>
    <w:div w:id="41683078">
      <w:bodyDiv w:val="1"/>
      <w:marLeft w:val="0"/>
      <w:marRight w:val="0"/>
      <w:marTop w:val="0"/>
      <w:marBottom w:val="0"/>
      <w:divBdr>
        <w:top w:val="none" w:sz="0" w:space="0" w:color="auto"/>
        <w:left w:val="none" w:sz="0" w:space="0" w:color="auto"/>
        <w:bottom w:val="none" w:sz="0" w:space="0" w:color="auto"/>
        <w:right w:val="none" w:sz="0" w:space="0" w:color="auto"/>
      </w:divBdr>
    </w:div>
    <w:div w:id="58866700">
      <w:bodyDiv w:val="1"/>
      <w:marLeft w:val="0"/>
      <w:marRight w:val="0"/>
      <w:marTop w:val="0"/>
      <w:marBottom w:val="0"/>
      <w:divBdr>
        <w:top w:val="none" w:sz="0" w:space="0" w:color="auto"/>
        <w:left w:val="none" w:sz="0" w:space="0" w:color="auto"/>
        <w:bottom w:val="none" w:sz="0" w:space="0" w:color="auto"/>
        <w:right w:val="none" w:sz="0" w:space="0" w:color="auto"/>
      </w:divBdr>
      <w:divsChild>
        <w:div w:id="418064964">
          <w:marLeft w:val="403"/>
          <w:marRight w:val="0"/>
          <w:marTop w:val="90"/>
          <w:marBottom w:val="90"/>
          <w:divBdr>
            <w:top w:val="none" w:sz="0" w:space="0" w:color="auto"/>
            <w:left w:val="none" w:sz="0" w:space="0" w:color="auto"/>
            <w:bottom w:val="none" w:sz="0" w:space="0" w:color="auto"/>
            <w:right w:val="none" w:sz="0" w:space="0" w:color="auto"/>
          </w:divBdr>
        </w:div>
      </w:divsChild>
    </w:div>
    <w:div w:id="67502465">
      <w:bodyDiv w:val="1"/>
      <w:marLeft w:val="0"/>
      <w:marRight w:val="0"/>
      <w:marTop w:val="0"/>
      <w:marBottom w:val="0"/>
      <w:divBdr>
        <w:top w:val="none" w:sz="0" w:space="0" w:color="auto"/>
        <w:left w:val="none" w:sz="0" w:space="0" w:color="auto"/>
        <w:bottom w:val="none" w:sz="0" w:space="0" w:color="auto"/>
        <w:right w:val="none" w:sz="0" w:space="0" w:color="auto"/>
      </w:divBdr>
      <w:divsChild>
        <w:div w:id="1508909809">
          <w:marLeft w:val="547"/>
          <w:marRight w:val="0"/>
          <w:marTop w:val="0"/>
          <w:marBottom w:val="0"/>
          <w:divBdr>
            <w:top w:val="none" w:sz="0" w:space="0" w:color="auto"/>
            <w:left w:val="none" w:sz="0" w:space="0" w:color="auto"/>
            <w:bottom w:val="none" w:sz="0" w:space="0" w:color="auto"/>
            <w:right w:val="none" w:sz="0" w:space="0" w:color="auto"/>
          </w:divBdr>
        </w:div>
        <w:div w:id="1705011271">
          <w:marLeft w:val="547"/>
          <w:marRight w:val="0"/>
          <w:marTop w:val="0"/>
          <w:marBottom w:val="0"/>
          <w:divBdr>
            <w:top w:val="none" w:sz="0" w:space="0" w:color="auto"/>
            <w:left w:val="none" w:sz="0" w:space="0" w:color="auto"/>
            <w:bottom w:val="none" w:sz="0" w:space="0" w:color="auto"/>
            <w:right w:val="none" w:sz="0" w:space="0" w:color="auto"/>
          </w:divBdr>
        </w:div>
        <w:div w:id="805122505">
          <w:marLeft w:val="547"/>
          <w:marRight w:val="0"/>
          <w:marTop w:val="0"/>
          <w:marBottom w:val="0"/>
          <w:divBdr>
            <w:top w:val="none" w:sz="0" w:space="0" w:color="auto"/>
            <w:left w:val="none" w:sz="0" w:space="0" w:color="auto"/>
            <w:bottom w:val="none" w:sz="0" w:space="0" w:color="auto"/>
            <w:right w:val="none" w:sz="0" w:space="0" w:color="auto"/>
          </w:divBdr>
        </w:div>
      </w:divsChild>
    </w:div>
    <w:div w:id="69229723">
      <w:bodyDiv w:val="1"/>
      <w:marLeft w:val="0"/>
      <w:marRight w:val="0"/>
      <w:marTop w:val="0"/>
      <w:marBottom w:val="0"/>
      <w:divBdr>
        <w:top w:val="none" w:sz="0" w:space="0" w:color="auto"/>
        <w:left w:val="none" w:sz="0" w:space="0" w:color="auto"/>
        <w:bottom w:val="none" w:sz="0" w:space="0" w:color="auto"/>
        <w:right w:val="none" w:sz="0" w:space="0" w:color="auto"/>
      </w:divBdr>
      <w:divsChild>
        <w:div w:id="290526226">
          <w:marLeft w:val="0"/>
          <w:marRight w:val="0"/>
          <w:marTop w:val="0"/>
          <w:marBottom w:val="0"/>
          <w:divBdr>
            <w:top w:val="none" w:sz="0" w:space="0" w:color="auto"/>
            <w:left w:val="none" w:sz="0" w:space="0" w:color="auto"/>
            <w:bottom w:val="none" w:sz="0" w:space="0" w:color="auto"/>
            <w:right w:val="none" w:sz="0" w:space="0" w:color="auto"/>
          </w:divBdr>
        </w:div>
        <w:div w:id="876501370">
          <w:marLeft w:val="0"/>
          <w:marRight w:val="0"/>
          <w:marTop w:val="0"/>
          <w:marBottom w:val="0"/>
          <w:divBdr>
            <w:top w:val="none" w:sz="0" w:space="0" w:color="auto"/>
            <w:left w:val="none" w:sz="0" w:space="0" w:color="auto"/>
            <w:bottom w:val="none" w:sz="0" w:space="0" w:color="auto"/>
            <w:right w:val="none" w:sz="0" w:space="0" w:color="auto"/>
          </w:divBdr>
        </w:div>
        <w:div w:id="1109927822">
          <w:marLeft w:val="0"/>
          <w:marRight w:val="0"/>
          <w:marTop w:val="0"/>
          <w:marBottom w:val="0"/>
          <w:divBdr>
            <w:top w:val="none" w:sz="0" w:space="0" w:color="auto"/>
            <w:left w:val="none" w:sz="0" w:space="0" w:color="auto"/>
            <w:bottom w:val="none" w:sz="0" w:space="0" w:color="auto"/>
            <w:right w:val="none" w:sz="0" w:space="0" w:color="auto"/>
          </w:divBdr>
        </w:div>
      </w:divsChild>
    </w:div>
    <w:div w:id="133567116">
      <w:bodyDiv w:val="1"/>
      <w:marLeft w:val="0"/>
      <w:marRight w:val="0"/>
      <w:marTop w:val="0"/>
      <w:marBottom w:val="0"/>
      <w:divBdr>
        <w:top w:val="none" w:sz="0" w:space="0" w:color="auto"/>
        <w:left w:val="none" w:sz="0" w:space="0" w:color="auto"/>
        <w:bottom w:val="none" w:sz="0" w:space="0" w:color="auto"/>
        <w:right w:val="none" w:sz="0" w:space="0" w:color="auto"/>
      </w:divBdr>
    </w:div>
    <w:div w:id="187571446">
      <w:bodyDiv w:val="1"/>
      <w:marLeft w:val="0"/>
      <w:marRight w:val="0"/>
      <w:marTop w:val="0"/>
      <w:marBottom w:val="0"/>
      <w:divBdr>
        <w:top w:val="none" w:sz="0" w:space="0" w:color="auto"/>
        <w:left w:val="none" w:sz="0" w:space="0" w:color="auto"/>
        <w:bottom w:val="none" w:sz="0" w:space="0" w:color="auto"/>
        <w:right w:val="none" w:sz="0" w:space="0" w:color="auto"/>
      </w:divBdr>
    </w:div>
    <w:div w:id="206450506">
      <w:bodyDiv w:val="1"/>
      <w:marLeft w:val="0"/>
      <w:marRight w:val="0"/>
      <w:marTop w:val="0"/>
      <w:marBottom w:val="0"/>
      <w:divBdr>
        <w:top w:val="none" w:sz="0" w:space="0" w:color="auto"/>
        <w:left w:val="none" w:sz="0" w:space="0" w:color="auto"/>
        <w:bottom w:val="none" w:sz="0" w:space="0" w:color="auto"/>
        <w:right w:val="none" w:sz="0" w:space="0" w:color="auto"/>
      </w:divBdr>
      <w:divsChild>
        <w:div w:id="553275651">
          <w:marLeft w:val="403"/>
          <w:marRight w:val="0"/>
          <w:marTop w:val="90"/>
          <w:marBottom w:val="90"/>
          <w:divBdr>
            <w:top w:val="none" w:sz="0" w:space="0" w:color="auto"/>
            <w:left w:val="none" w:sz="0" w:space="0" w:color="auto"/>
            <w:bottom w:val="none" w:sz="0" w:space="0" w:color="auto"/>
            <w:right w:val="none" w:sz="0" w:space="0" w:color="auto"/>
          </w:divBdr>
        </w:div>
      </w:divsChild>
    </w:div>
    <w:div w:id="225186395">
      <w:bodyDiv w:val="1"/>
      <w:marLeft w:val="0"/>
      <w:marRight w:val="0"/>
      <w:marTop w:val="0"/>
      <w:marBottom w:val="0"/>
      <w:divBdr>
        <w:top w:val="none" w:sz="0" w:space="0" w:color="auto"/>
        <w:left w:val="none" w:sz="0" w:space="0" w:color="auto"/>
        <w:bottom w:val="none" w:sz="0" w:space="0" w:color="auto"/>
        <w:right w:val="none" w:sz="0" w:space="0" w:color="auto"/>
      </w:divBdr>
    </w:div>
    <w:div w:id="373581241">
      <w:bodyDiv w:val="1"/>
      <w:marLeft w:val="0"/>
      <w:marRight w:val="0"/>
      <w:marTop w:val="0"/>
      <w:marBottom w:val="0"/>
      <w:divBdr>
        <w:top w:val="none" w:sz="0" w:space="0" w:color="auto"/>
        <w:left w:val="none" w:sz="0" w:space="0" w:color="auto"/>
        <w:bottom w:val="none" w:sz="0" w:space="0" w:color="auto"/>
        <w:right w:val="none" w:sz="0" w:space="0" w:color="auto"/>
      </w:divBdr>
      <w:divsChild>
        <w:div w:id="2072073122">
          <w:marLeft w:val="403"/>
          <w:marRight w:val="0"/>
          <w:marTop w:val="90"/>
          <w:marBottom w:val="90"/>
          <w:divBdr>
            <w:top w:val="none" w:sz="0" w:space="0" w:color="auto"/>
            <w:left w:val="none" w:sz="0" w:space="0" w:color="auto"/>
            <w:bottom w:val="none" w:sz="0" w:space="0" w:color="auto"/>
            <w:right w:val="none" w:sz="0" w:space="0" w:color="auto"/>
          </w:divBdr>
        </w:div>
      </w:divsChild>
    </w:div>
    <w:div w:id="402873138">
      <w:bodyDiv w:val="1"/>
      <w:marLeft w:val="0"/>
      <w:marRight w:val="0"/>
      <w:marTop w:val="0"/>
      <w:marBottom w:val="0"/>
      <w:divBdr>
        <w:top w:val="none" w:sz="0" w:space="0" w:color="auto"/>
        <w:left w:val="none" w:sz="0" w:space="0" w:color="auto"/>
        <w:bottom w:val="none" w:sz="0" w:space="0" w:color="auto"/>
        <w:right w:val="none" w:sz="0" w:space="0" w:color="auto"/>
      </w:divBdr>
      <w:divsChild>
        <w:div w:id="76369673">
          <w:marLeft w:val="547"/>
          <w:marRight w:val="0"/>
          <w:marTop w:val="0"/>
          <w:marBottom w:val="0"/>
          <w:divBdr>
            <w:top w:val="none" w:sz="0" w:space="0" w:color="auto"/>
            <w:left w:val="none" w:sz="0" w:space="0" w:color="auto"/>
            <w:bottom w:val="none" w:sz="0" w:space="0" w:color="auto"/>
            <w:right w:val="none" w:sz="0" w:space="0" w:color="auto"/>
          </w:divBdr>
        </w:div>
        <w:div w:id="83650686">
          <w:marLeft w:val="547"/>
          <w:marRight w:val="0"/>
          <w:marTop w:val="0"/>
          <w:marBottom w:val="0"/>
          <w:divBdr>
            <w:top w:val="none" w:sz="0" w:space="0" w:color="auto"/>
            <w:left w:val="none" w:sz="0" w:space="0" w:color="auto"/>
            <w:bottom w:val="none" w:sz="0" w:space="0" w:color="auto"/>
            <w:right w:val="none" w:sz="0" w:space="0" w:color="auto"/>
          </w:divBdr>
        </w:div>
        <w:div w:id="153037272">
          <w:marLeft w:val="1930"/>
          <w:marRight w:val="0"/>
          <w:marTop w:val="0"/>
          <w:marBottom w:val="0"/>
          <w:divBdr>
            <w:top w:val="none" w:sz="0" w:space="0" w:color="auto"/>
            <w:left w:val="none" w:sz="0" w:space="0" w:color="auto"/>
            <w:bottom w:val="none" w:sz="0" w:space="0" w:color="auto"/>
            <w:right w:val="none" w:sz="0" w:space="0" w:color="auto"/>
          </w:divBdr>
        </w:div>
        <w:div w:id="366953123">
          <w:marLeft w:val="1930"/>
          <w:marRight w:val="0"/>
          <w:marTop w:val="0"/>
          <w:marBottom w:val="0"/>
          <w:divBdr>
            <w:top w:val="none" w:sz="0" w:space="0" w:color="auto"/>
            <w:left w:val="none" w:sz="0" w:space="0" w:color="auto"/>
            <w:bottom w:val="none" w:sz="0" w:space="0" w:color="auto"/>
            <w:right w:val="none" w:sz="0" w:space="0" w:color="auto"/>
          </w:divBdr>
        </w:div>
        <w:div w:id="474375893">
          <w:marLeft w:val="547"/>
          <w:marRight w:val="0"/>
          <w:marTop w:val="0"/>
          <w:marBottom w:val="0"/>
          <w:divBdr>
            <w:top w:val="none" w:sz="0" w:space="0" w:color="auto"/>
            <w:left w:val="none" w:sz="0" w:space="0" w:color="auto"/>
            <w:bottom w:val="none" w:sz="0" w:space="0" w:color="auto"/>
            <w:right w:val="none" w:sz="0" w:space="0" w:color="auto"/>
          </w:divBdr>
        </w:div>
        <w:div w:id="475531127">
          <w:marLeft w:val="1930"/>
          <w:marRight w:val="0"/>
          <w:marTop w:val="0"/>
          <w:marBottom w:val="0"/>
          <w:divBdr>
            <w:top w:val="none" w:sz="0" w:space="0" w:color="auto"/>
            <w:left w:val="none" w:sz="0" w:space="0" w:color="auto"/>
            <w:bottom w:val="none" w:sz="0" w:space="0" w:color="auto"/>
            <w:right w:val="none" w:sz="0" w:space="0" w:color="auto"/>
          </w:divBdr>
        </w:div>
        <w:div w:id="864098481">
          <w:marLeft w:val="1930"/>
          <w:marRight w:val="0"/>
          <w:marTop w:val="0"/>
          <w:marBottom w:val="0"/>
          <w:divBdr>
            <w:top w:val="none" w:sz="0" w:space="0" w:color="auto"/>
            <w:left w:val="none" w:sz="0" w:space="0" w:color="auto"/>
            <w:bottom w:val="none" w:sz="0" w:space="0" w:color="auto"/>
            <w:right w:val="none" w:sz="0" w:space="0" w:color="auto"/>
          </w:divBdr>
        </w:div>
        <w:div w:id="1825122032">
          <w:marLeft w:val="547"/>
          <w:marRight w:val="0"/>
          <w:marTop w:val="0"/>
          <w:marBottom w:val="0"/>
          <w:divBdr>
            <w:top w:val="none" w:sz="0" w:space="0" w:color="auto"/>
            <w:left w:val="none" w:sz="0" w:space="0" w:color="auto"/>
            <w:bottom w:val="none" w:sz="0" w:space="0" w:color="auto"/>
            <w:right w:val="none" w:sz="0" w:space="0" w:color="auto"/>
          </w:divBdr>
        </w:div>
        <w:div w:id="1904752596">
          <w:marLeft w:val="547"/>
          <w:marRight w:val="0"/>
          <w:marTop w:val="0"/>
          <w:marBottom w:val="0"/>
          <w:divBdr>
            <w:top w:val="none" w:sz="0" w:space="0" w:color="auto"/>
            <w:left w:val="none" w:sz="0" w:space="0" w:color="auto"/>
            <w:bottom w:val="none" w:sz="0" w:space="0" w:color="auto"/>
            <w:right w:val="none" w:sz="0" w:space="0" w:color="auto"/>
          </w:divBdr>
        </w:div>
      </w:divsChild>
    </w:div>
    <w:div w:id="406658569">
      <w:bodyDiv w:val="1"/>
      <w:marLeft w:val="0"/>
      <w:marRight w:val="0"/>
      <w:marTop w:val="0"/>
      <w:marBottom w:val="0"/>
      <w:divBdr>
        <w:top w:val="none" w:sz="0" w:space="0" w:color="auto"/>
        <w:left w:val="none" w:sz="0" w:space="0" w:color="auto"/>
        <w:bottom w:val="none" w:sz="0" w:space="0" w:color="auto"/>
        <w:right w:val="none" w:sz="0" w:space="0" w:color="auto"/>
      </w:divBdr>
      <w:divsChild>
        <w:div w:id="1106534504">
          <w:marLeft w:val="403"/>
          <w:marRight w:val="0"/>
          <w:marTop w:val="90"/>
          <w:marBottom w:val="90"/>
          <w:divBdr>
            <w:top w:val="none" w:sz="0" w:space="0" w:color="auto"/>
            <w:left w:val="none" w:sz="0" w:space="0" w:color="auto"/>
            <w:bottom w:val="none" w:sz="0" w:space="0" w:color="auto"/>
            <w:right w:val="none" w:sz="0" w:space="0" w:color="auto"/>
          </w:divBdr>
        </w:div>
      </w:divsChild>
    </w:div>
    <w:div w:id="441536600">
      <w:bodyDiv w:val="1"/>
      <w:marLeft w:val="0"/>
      <w:marRight w:val="0"/>
      <w:marTop w:val="0"/>
      <w:marBottom w:val="0"/>
      <w:divBdr>
        <w:top w:val="none" w:sz="0" w:space="0" w:color="auto"/>
        <w:left w:val="none" w:sz="0" w:space="0" w:color="auto"/>
        <w:bottom w:val="none" w:sz="0" w:space="0" w:color="auto"/>
        <w:right w:val="none" w:sz="0" w:space="0" w:color="auto"/>
      </w:divBdr>
      <w:divsChild>
        <w:div w:id="85922631">
          <w:marLeft w:val="518"/>
          <w:marRight w:val="0"/>
          <w:marTop w:val="90"/>
          <w:marBottom w:val="90"/>
          <w:divBdr>
            <w:top w:val="none" w:sz="0" w:space="0" w:color="auto"/>
            <w:left w:val="none" w:sz="0" w:space="0" w:color="auto"/>
            <w:bottom w:val="none" w:sz="0" w:space="0" w:color="auto"/>
            <w:right w:val="none" w:sz="0" w:space="0" w:color="auto"/>
          </w:divBdr>
        </w:div>
        <w:div w:id="293949016">
          <w:marLeft w:val="994"/>
          <w:marRight w:val="0"/>
          <w:marTop w:val="90"/>
          <w:marBottom w:val="90"/>
          <w:divBdr>
            <w:top w:val="none" w:sz="0" w:space="0" w:color="auto"/>
            <w:left w:val="none" w:sz="0" w:space="0" w:color="auto"/>
            <w:bottom w:val="none" w:sz="0" w:space="0" w:color="auto"/>
            <w:right w:val="none" w:sz="0" w:space="0" w:color="auto"/>
          </w:divBdr>
        </w:div>
        <w:div w:id="622149723">
          <w:marLeft w:val="994"/>
          <w:marRight w:val="0"/>
          <w:marTop w:val="90"/>
          <w:marBottom w:val="90"/>
          <w:divBdr>
            <w:top w:val="none" w:sz="0" w:space="0" w:color="auto"/>
            <w:left w:val="none" w:sz="0" w:space="0" w:color="auto"/>
            <w:bottom w:val="none" w:sz="0" w:space="0" w:color="auto"/>
            <w:right w:val="none" w:sz="0" w:space="0" w:color="auto"/>
          </w:divBdr>
        </w:div>
        <w:div w:id="2085255637">
          <w:marLeft w:val="994"/>
          <w:marRight w:val="0"/>
          <w:marTop w:val="90"/>
          <w:marBottom w:val="90"/>
          <w:divBdr>
            <w:top w:val="none" w:sz="0" w:space="0" w:color="auto"/>
            <w:left w:val="none" w:sz="0" w:space="0" w:color="auto"/>
            <w:bottom w:val="none" w:sz="0" w:space="0" w:color="auto"/>
            <w:right w:val="none" w:sz="0" w:space="0" w:color="auto"/>
          </w:divBdr>
        </w:div>
      </w:divsChild>
    </w:div>
    <w:div w:id="464202196">
      <w:bodyDiv w:val="1"/>
      <w:marLeft w:val="0"/>
      <w:marRight w:val="0"/>
      <w:marTop w:val="0"/>
      <w:marBottom w:val="0"/>
      <w:divBdr>
        <w:top w:val="none" w:sz="0" w:space="0" w:color="auto"/>
        <w:left w:val="none" w:sz="0" w:space="0" w:color="auto"/>
        <w:bottom w:val="none" w:sz="0" w:space="0" w:color="auto"/>
        <w:right w:val="none" w:sz="0" w:space="0" w:color="auto"/>
      </w:divBdr>
    </w:div>
    <w:div w:id="464586578">
      <w:bodyDiv w:val="1"/>
      <w:marLeft w:val="0"/>
      <w:marRight w:val="0"/>
      <w:marTop w:val="0"/>
      <w:marBottom w:val="0"/>
      <w:divBdr>
        <w:top w:val="none" w:sz="0" w:space="0" w:color="auto"/>
        <w:left w:val="none" w:sz="0" w:space="0" w:color="auto"/>
        <w:bottom w:val="none" w:sz="0" w:space="0" w:color="auto"/>
        <w:right w:val="none" w:sz="0" w:space="0" w:color="auto"/>
      </w:divBdr>
      <w:divsChild>
        <w:div w:id="109010284">
          <w:marLeft w:val="403"/>
          <w:marRight w:val="0"/>
          <w:marTop w:val="90"/>
          <w:marBottom w:val="90"/>
          <w:divBdr>
            <w:top w:val="none" w:sz="0" w:space="0" w:color="auto"/>
            <w:left w:val="none" w:sz="0" w:space="0" w:color="auto"/>
            <w:bottom w:val="none" w:sz="0" w:space="0" w:color="auto"/>
            <w:right w:val="none" w:sz="0" w:space="0" w:color="auto"/>
          </w:divBdr>
        </w:div>
        <w:div w:id="492255517">
          <w:marLeft w:val="403"/>
          <w:marRight w:val="0"/>
          <w:marTop w:val="90"/>
          <w:marBottom w:val="90"/>
          <w:divBdr>
            <w:top w:val="none" w:sz="0" w:space="0" w:color="auto"/>
            <w:left w:val="none" w:sz="0" w:space="0" w:color="auto"/>
            <w:bottom w:val="none" w:sz="0" w:space="0" w:color="auto"/>
            <w:right w:val="none" w:sz="0" w:space="0" w:color="auto"/>
          </w:divBdr>
        </w:div>
        <w:div w:id="852572586">
          <w:marLeft w:val="878"/>
          <w:marRight w:val="0"/>
          <w:marTop w:val="90"/>
          <w:marBottom w:val="90"/>
          <w:divBdr>
            <w:top w:val="none" w:sz="0" w:space="0" w:color="auto"/>
            <w:left w:val="none" w:sz="0" w:space="0" w:color="auto"/>
            <w:bottom w:val="none" w:sz="0" w:space="0" w:color="auto"/>
            <w:right w:val="none" w:sz="0" w:space="0" w:color="auto"/>
          </w:divBdr>
        </w:div>
        <w:div w:id="1275866349">
          <w:marLeft w:val="403"/>
          <w:marRight w:val="0"/>
          <w:marTop w:val="90"/>
          <w:marBottom w:val="90"/>
          <w:divBdr>
            <w:top w:val="none" w:sz="0" w:space="0" w:color="auto"/>
            <w:left w:val="none" w:sz="0" w:space="0" w:color="auto"/>
            <w:bottom w:val="none" w:sz="0" w:space="0" w:color="auto"/>
            <w:right w:val="none" w:sz="0" w:space="0" w:color="auto"/>
          </w:divBdr>
        </w:div>
        <w:div w:id="1433285138">
          <w:marLeft w:val="403"/>
          <w:marRight w:val="0"/>
          <w:marTop w:val="90"/>
          <w:marBottom w:val="90"/>
          <w:divBdr>
            <w:top w:val="none" w:sz="0" w:space="0" w:color="auto"/>
            <w:left w:val="none" w:sz="0" w:space="0" w:color="auto"/>
            <w:bottom w:val="none" w:sz="0" w:space="0" w:color="auto"/>
            <w:right w:val="none" w:sz="0" w:space="0" w:color="auto"/>
          </w:divBdr>
        </w:div>
        <w:div w:id="1659193030">
          <w:marLeft w:val="878"/>
          <w:marRight w:val="0"/>
          <w:marTop w:val="90"/>
          <w:marBottom w:val="90"/>
          <w:divBdr>
            <w:top w:val="none" w:sz="0" w:space="0" w:color="auto"/>
            <w:left w:val="none" w:sz="0" w:space="0" w:color="auto"/>
            <w:bottom w:val="none" w:sz="0" w:space="0" w:color="auto"/>
            <w:right w:val="none" w:sz="0" w:space="0" w:color="auto"/>
          </w:divBdr>
        </w:div>
      </w:divsChild>
    </w:div>
    <w:div w:id="467281164">
      <w:bodyDiv w:val="1"/>
      <w:marLeft w:val="0"/>
      <w:marRight w:val="0"/>
      <w:marTop w:val="0"/>
      <w:marBottom w:val="0"/>
      <w:divBdr>
        <w:top w:val="none" w:sz="0" w:space="0" w:color="auto"/>
        <w:left w:val="none" w:sz="0" w:space="0" w:color="auto"/>
        <w:bottom w:val="none" w:sz="0" w:space="0" w:color="auto"/>
        <w:right w:val="none" w:sz="0" w:space="0" w:color="auto"/>
      </w:divBdr>
      <w:divsChild>
        <w:div w:id="643510167">
          <w:marLeft w:val="878"/>
          <w:marRight w:val="0"/>
          <w:marTop w:val="90"/>
          <w:marBottom w:val="90"/>
          <w:divBdr>
            <w:top w:val="none" w:sz="0" w:space="0" w:color="auto"/>
            <w:left w:val="none" w:sz="0" w:space="0" w:color="auto"/>
            <w:bottom w:val="none" w:sz="0" w:space="0" w:color="auto"/>
            <w:right w:val="none" w:sz="0" w:space="0" w:color="auto"/>
          </w:divBdr>
        </w:div>
        <w:div w:id="644821325">
          <w:marLeft w:val="403"/>
          <w:marRight w:val="0"/>
          <w:marTop w:val="90"/>
          <w:marBottom w:val="90"/>
          <w:divBdr>
            <w:top w:val="none" w:sz="0" w:space="0" w:color="auto"/>
            <w:left w:val="none" w:sz="0" w:space="0" w:color="auto"/>
            <w:bottom w:val="none" w:sz="0" w:space="0" w:color="auto"/>
            <w:right w:val="none" w:sz="0" w:space="0" w:color="auto"/>
          </w:divBdr>
        </w:div>
        <w:div w:id="889464545">
          <w:marLeft w:val="878"/>
          <w:marRight w:val="0"/>
          <w:marTop w:val="90"/>
          <w:marBottom w:val="90"/>
          <w:divBdr>
            <w:top w:val="none" w:sz="0" w:space="0" w:color="auto"/>
            <w:left w:val="none" w:sz="0" w:space="0" w:color="auto"/>
            <w:bottom w:val="none" w:sz="0" w:space="0" w:color="auto"/>
            <w:right w:val="none" w:sz="0" w:space="0" w:color="auto"/>
          </w:divBdr>
        </w:div>
        <w:div w:id="1527592981">
          <w:marLeft w:val="403"/>
          <w:marRight w:val="0"/>
          <w:marTop w:val="90"/>
          <w:marBottom w:val="90"/>
          <w:divBdr>
            <w:top w:val="none" w:sz="0" w:space="0" w:color="auto"/>
            <w:left w:val="none" w:sz="0" w:space="0" w:color="auto"/>
            <w:bottom w:val="none" w:sz="0" w:space="0" w:color="auto"/>
            <w:right w:val="none" w:sz="0" w:space="0" w:color="auto"/>
          </w:divBdr>
        </w:div>
        <w:div w:id="1756391636">
          <w:marLeft w:val="403"/>
          <w:marRight w:val="0"/>
          <w:marTop w:val="90"/>
          <w:marBottom w:val="90"/>
          <w:divBdr>
            <w:top w:val="none" w:sz="0" w:space="0" w:color="auto"/>
            <w:left w:val="none" w:sz="0" w:space="0" w:color="auto"/>
            <w:bottom w:val="none" w:sz="0" w:space="0" w:color="auto"/>
            <w:right w:val="none" w:sz="0" w:space="0" w:color="auto"/>
          </w:divBdr>
        </w:div>
        <w:div w:id="1795246821">
          <w:marLeft w:val="403"/>
          <w:marRight w:val="0"/>
          <w:marTop w:val="90"/>
          <w:marBottom w:val="90"/>
          <w:divBdr>
            <w:top w:val="none" w:sz="0" w:space="0" w:color="auto"/>
            <w:left w:val="none" w:sz="0" w:space="0" w:color="auto"/>
            <w:bottom w:val="none" w:sz="0" w:space="0" w:color="auto"/>
            <w:right w:val="none" w:sz="0" w:space="0" w:color="auto"/>
          </w:divBdr>
        </w:div>
        <w:div w:id="1933051333">
          <w:marLeft w:val="878"/>
          <w:marRight w:val="0"/>
          <w:marTop w:val="90"/>
          <w:marBottom w:val="90"/>
          <w:divBdr>
            <w:top w:val="none" w:sz="0" w:space="0" w:color="auto"/>
            <w:left w:val="none" w:sz="0" w:space="0" w:color="auto"/>
            <w:bottom w:val="none" w:sz="0" w:space="0" w:color="auto"/>
            <w:right w:val="none" w:sz="0" w:space="0" w:color="auto"/>
          </w:divBdr>
        </w:div>
        <w:div w:id="2084135153">
          <w:marLeft w:val="878"/>
          <w:marRight w:val="0"/>
          <w:marTop w:val="90"/>
          <w:marBottom w:val="90"/>
          <w:divBdr>
            <w:top w:val="none" w:sz="0" w:space="0" w:color="auto"/>
            <w:left w:val="none" w:sz="0" w:space="0" w:color="auto"/>
            <w:bottom w:val="none" w:sz="0" w:space="0" w:color="auto"/>
            <w:right w:val="none" w:sz="0" w:space="0" w:color="auto"/>
          </w:divBdr>
        </w:div>
      </w:divsChild>
    </w:div>
    <w:div w:id="472675050">
      <w:bodyDiv w:val="1"/>
      <w:marLeft w:val="0"/>
      <w:marRight w:val="0"/>
      <w:marTop w:val="0"/>
      <w:marBottom w:val="0"/>
      <w:divBdr>
        <w:top w:val="none" w:sz="0" w:space="0" w:color="auto"/>
        <w:left w:val="none" w:sz="0" w:space="0" w:color="auto"/>
        <w:bottom w:val="none" w:sz="0" w:space="0" w:color="auto"/>
        <w:right w:val="none" w:sz="0" w:space="0" w:color="auto"/>
      </w:divBdr>
    </w:div>
    <w:div w:id="515771943">
      <w:bodyDiv w:val="1"/>
      <w:marLeft w:val="0"/>
      <w:marRight w:val="0"/>
      <w:marTop w:val="0"/>
      <w:marBottom w:val="0"/>
      <w:divBdr>
        <w:top w:val="none" w:sz="0" w:space="0" w:color="auto"/>
        <w:left w:val="none" w:sz="0" w:space="0" w:color="auto"/>
        <w:bottom w:val="none" w:sz="0" w:space="0" w:color="auto"/>
        <w:right w:val="none" w:sz="0" w:space="0" w:color="auto"/>
      </w:divBdr>
    </w:div>
    <w:div w:id="530727838">
      <w:bodyDiv w:val="1"/>
      <w:marLeft w:val="0"/>
      <w:marRight w:val="0"/>
      <w:marTop w:val="0"/>
      <w:marBottom w:val="0"/>
      <w:divBdr>
        <w:top w:val="none" w:sz="0" w:space="0" w:color="auto"/>
        <w:left w:val="none" w:sz="0" w:space="0" w:color="auto"/>
        <w:bottom w:val="none" w:sz="0" w:space="0" w:color="auto"/>
        <w:right w:val="none" w:sz="0" w:space="0" w:color="auto"/>
      </w:divBdr>
      <w:divsChild>
        <w:div w:id="59646205">
          <w:marLeft w:val="403"/>
          <w:marRight w:val="0"/>
          <w:marTop w:val="90"/>
          <w:marBottom w:val="90"/>
          <w:divBdr>
            <w:top w:val="none" w:sz="0" w:space="0" w:color="auto"/>
            <w:left w:val="none" w:sz="0" w:space="0" w:color="auto"/>
            <w:bottom w:val="none" w:sz="0" w:space="0" w:color="auto"/>
            <w:right w:val="none" w:sz="0" w:space="0" w:color="auto"/>
          </w:divBdr>
        </w:div>
      </w:divsChild>
    </w:div>
    <w:div w:id="632366955">
      <w:bodyDiv w:val="1"/>
      <w:marLeft w:val="0"/>
      <w:marRight w:val="0"/>
      <w:marTop w:val="0"/>
      <w:marBottom w:val="0"/>
      <w:divBdr>
        <w:top w:val="none" w:sz="0" w:space="0" w:color="auto"/>
        <w:left w:val="none" w:sz="0" w:space="0" w:color="auto"/>
        <w:bottom w:val="none" w:sz="0" w:space="0" w:color="auto"/>
        <w:right w:val="none" w:sz="0" w:space="0" w:color="auto"/>
      </w:divBdr>
      <w:divsChild>
        <w:div w:id="974144371">
          <w:marLeft w:val="403"/>
          <w:marRight w:val="0"/>
          <w:marTop w:val="90"/>
          <w:marBottom w:val="90"/>
          <w:divBdr>
            <w:top w:val="none" w:sz="0" w:space="0" w:color="auto"/>
            <w:left w:val="none" w:sz="0" w:space="0" w:color="auto"/>
            <w:bottom w:val="none" w:sz="0" w:space="0" w:color="auto"/>
            <w:right w:val="none" w:sz="0" w:space="0" w:color="auto"/>
          </w:divBdr>
        </w:div>
      </w:divsChild>
    </w:div>
    <w:div w:id="642464951">
      <w:bodyDiv w:val="1"/>
      <w:marLeft w:val="0"/>
      <w:marRight w:val="0"/>
      <w:marTop w:val="0"/>
      <w:marBottom w:val="0"/>
      <w:divBdr>
        <w:top w:val="none" w:sz="0" w:space="0" w:color="auto"/>
        <w:left w:val="none" w:sz="0" w:space="0" w:color="auto"/>
        <w:bottom w:val="none" w:sz="0" w:space="0" w:color="auto"/>
        <w:right w:val="none" w:sz="0" w:space="0" w:color="auto"/>
      </w:divBdr>
    </w:div>
    <w:div w:id="654800920">
      <w:bodyDiv w:val="1"/>
      <w:marLeft w:val="0"/>
      <w:marRight w:val="0"/>
      <w:marTop w:val="0"/>
      <w:marBottom w:val="0"/>
      <w:divBdr>
        <w:top w:val="none" w:sz="0" w:space="0" w:color="auto"/>
        <w:left w:val="none" w:sz="0" w:space="0" w:color="auto"/>
        <w:bottom w:val="none" w:sz="0" w:space="0" w:color="auto"/>
        <w:right w:val="none" w:sz="0" w:space="0" w:color="auto"/>
      </w:divBdr>
    </w:div>
    <w:div w:id="708265031">
      <w:bodyDiv w:val="1"/>
      <w:marLeft w:val="0"/>
      <w:marRight w:val="0"/>
      <w:marTop w:val="0"/>
      <w:marBottom w:val="0"/>
      <w:divBdr>
        <w:top w:val="none" w:sz="0" w:space="0" w:color="auto"/>
        <w:left w:val="none" w:sz="0" w:space="0" w:color="auto"/>
        <w:bottom w:val="none" w:sz="0" w:space="0" w:color="auto"/>
        <w:right w:val="none" w:sz="0" w:space="0" w:color="auto"/>
      </w:divBdr>
    </w:div>
    <w:div w:id="738480665">
      <w:bodyDiv w:val="1"/>
      <w:marLeft w:val="0"/>
      <w:marRight w:val="0"/>
      <w:marTop w:val="0"/>
      <w:marBottom w:val="0"/>
      <w:divBdr>
        <w:top w:val="none" w:sz="0" w:space="0" w:color="auto"/>
        <w:left w:val="none" w:sz="0" w:space="0" w:color="auto"/>
        <w:bottom w:val="none" w:sz="0" w:space="0" w:color="auto"/>
        <w:right w:val="none" w:sz="0" w:space="0" w:color="auto"/>
      </w:divBdr>
      <w:divsChild>
        <w:div w:id="236257339">
          <w:marLeft w:val="403"/>
          <w:marRight w:val="0"/>
          <w:marTop w:val="90"/>
          <w:marBottom w:val="90"/>
          <w:divBdr>
            <w:top w:val="none" w:sz="0" w:space="0" w:color="auto"/>
            <w:left w:val="none" w:sz="0" w:space="0" w:color="auto"/>
            <w:bottom w:val="none" w:sz="0" w:space="0" w:color="auto"/>
            <w:right w:val="none" w:sz="0" w:space="0" w:color="auto"/>
          </w:divBdr>
        </w:div>
        <w:div w:id="362829341">
          <w:marLeft w:val="403"/>
          <w:marRight w:val="0"/>
          <w:marTop w:val="90"/>
          <w:marBottom w:val="90"/>
          <w:divBdr>
            <w:top w:val="none" w:sz="0" w:space="0" w:color="auto"/>
            <w:left w:val="none" w:sz="0" w:space="0" w:color="auto"/>
            <w:bottom w:val="none" w:sz="0" w:space="0" w:color="auto"/>
            <w:right w:val="none" w:sz="0" w:space="0" w:color="auto"/>
          </w:divBdr>
        </w:div>
      </w:divsChild>
    </w:div>
    <w:div w:id="821895321">
      <w:bodyDiv w:val="1"/>
      <w:marLeft w:val="0"/>
      <w:marRight w:val="0"/>
      <w:marTop w:val="0"/>
      <w:marBottom w:val="0"/>
      <w:divBdr>
        <w:top w:val="none" w:sz="0" w:space="0" w:color="auto"/>
        <w:left w:val="none" w:sz="0" w:space="0" w:color="auto"/>
        <w:bottom w:val="none" w:sz="0" w:space="0" w:color="auto"/>
        <w:right w:val="none" w:sz="0" w:space="0" w:color="auto"/>
      </w:divBdr>
      <w:divsChild>
        <w:div w:id="1656954189">
          <w:marLeft w:val="403"/>
          <w:marRight w:val="0"/>
          <w:marTop w:val="90"/>
          <w:marBottom w:val="90"/>
          <w:divBdr>
            <w:top w:val="none" w:sz="0" w:space="0" w:color="auto"/>
            <w:left w:val="none" w:sz="0" w:space="0" w:color="auto"/>
            <w:bottom w:val="none" w:sz="0" w:space="0" w:color="auto"/>
            <w:right w:val="none" w:sz="0" w:space="0" w:color="auto"/>
          </w:divBdr>
        </w:div>
        <w:div w:id="991836332">
          <w:marLeft w:val="403"/>
          <w:marRight w:val="0"/>
          <w:marTop w:val="90"/>
          <w:marBottom w:val="90"/>
          <w:divBdr>
            <w:top w:val="none" w:sz="0" w:space="0" w:color="auto"/>
            <w:left w:val="none" w:sz="0" w:space="0" w:color="auto"/>
            <w:bottom w:val="none" w:sz="0" w:space="0" w:color="auto"/>
            <w:right w:val="none" w:sz="0" w:space="0" w:color="auto"/>
          </w:divBdr>
        </w:div>
      </w:divsChild>
    </w:div>
    <w:div w:id="878665350">
      <w:bodyDiv w:val="1"/>
      <w:marLeft w:val="0"/>
      <w:marRight w:val="0"/>
      <w:marTop w:val="0"/>
      <w:marBottom w:val="0"/>
      <w:divBdr>
        <w:top w:val="none" w:sz="0" w:space="0" w:color="auto"/>
        <w:left w:val="none" w:sz="0" w:space="0" w:color="auto"/>
        <w:bottom w:val="none" w:sz="0" w:space="0" w:color="auto"/>
        <w:right w:val="none" w:sz="0" w:space="0" w:color="auto"/>
      </w:divBdr>
      <w:divsChild>
        <w:div w:id="905532957">
          <w:marLeft w:val="878"/>
          <w:marRight w:val="0"/>
          <w:marTop w:val="90"/>
          <w:marBottom w:val="90"/>
          <w:divBdr>
            <w:top w:val="none" w:sz="0" w:space="0" w:color="auto"/>
            <w:left w:val="none" w:sz="0" w:space="0" w:color="auto"/>
            <w:bottom w:val="none" w:sz="0" w:space="0" w:color="auto"/>
            <w:right w:val="none" w:sz="0" w:space="0" w:color="auto"/>
          </w:divBdr>
        </w:div>
      </w:divsChild>
    </w:div>
    <w:div w:id="1109474388">
      <w:bodyDiv w:val="1"/>
      <w:marLeft w:val="0"/>
      <w:marRight w:val="0"/>
      <w:marTop w:val="0"/>
      <w:marBottom w:val="0"/>
      <w:divBdr>
        <w:top w:val="none" w:sz="0" w:space="0" w:color="auto"/>
        <w:left w:val="none" w:sz="0" w:space="0" w:color="auto"/>
        <w:bottom w:val="none" w:sz="0" w:space="0" w:color="auto"/>
        <w:right w:val="none" w:sz="0" w:space="0" w:color="auto"/>
      </w:divBdr>
      <w:divsChild>
        <w:div w:id="31734786">
          <w:marLeft w:val="994"/>
          <w:marRight w:val="0"/>
          <w:marTop w:val="90"/>
          <w:marBottom w:val="90"/>
          <w:divBdr>
            <w:top w:val="none" w:sz="0" w:space="0" w:color="auto"/>
            <w:left w:val="none" w:sz="0" w:space="0" w:color="auto"/>
            <w:bottom w:val="none" w:sz="0" w:space="0" w:color="auto"/>
            <w:right w:val="none" w:sz="0" w:space="0" w:color="auto"/>
          </w:divBdr>
        </w:div>
        <w:div w:id="292058213">
          <w:marLeft w:val="518"/>
          <w:marRight w:val="0"/>
          <w:marTop w:val="90"/>
          <w:marBottom w:val="90"/>
          <w:divBdr>
            <w:top w:val="none" w:sz="0" w:space="0" w:color="auto"/>
            <w:left w:val="none" w:sz="0" w:space="0" w:color="auto"/>
            <w:bottom w:val="none" w:sz="0" w:space="0" w:color="auto"/>
            <w:right w:val="none" w:sz="0" w:space="0" w:color="auto"/>
          </w:divBdr>
        </w:div>
        <w:div w:id="514881316">
          <w:marLeft w:val="403"/>
          <w:marRight w:val="0"/>
          <w:marTop w:val="90"/>
          <w:marBottom w:val="90"/>
          <w:divBdr>
            <w:top w:val="none" w:sz="0" w:space="0" w:color="auto"/>
            <w:left w:val="none" w:sz="0" w:space="0" w:color="auto"/>
            <w:bottom w:val="none" w:sz="0" w:space="0" w:color="auto"/>
            <w:right w:val="none" w:sz="0" w:space="0" w:color="auto"/>
          </w:divBdr>
        </w:div>
        <w:div w:id="760302424">
          <w:marLeft w:val="878"/>
          <w:marRight w:val="0"/>
          <w:marTop w:val="90"/>
          <w:marBottom w:val="90"/>
          <w:divBdr>
            <w:top w:val="none" w:sz="0" w:space="0" w:color="auto"/>
            <w:left w:val="none" w:sz="0" w:space="0" w:color="auto"/>
            <w:bottom w:val="none" w:sz="0" w:space="0" w:color="auto"/>
            <w:right w:val="none" w:sz="0" w:space="0" w:color="auto"/>
          </w:divBdr>
        </w:div>
        <w:div w:id="855769419">
          <w:marLeft w:val="878"/>
          <w:marRight w:val="0"/>
          <w:marTop w:val="90"/>
          <w:marBottom w:val="90"/>
          <w:divBdr>
            <w:top w:val="none" w:sz="0" w:space="0" w:color="auto"/>
            <w:left w:val="none" w:sz="0" w:space="0" w:color="auto"/>
            <w:bottom w:val="none" w:sz="0" w:space="0" w:color="auto"/>
            <w:right w:val="none" w:sz="0" w:space="0" w:color="auto"/>
          </w:divBdr>
        </w:div>
        <w:div w:id="1126434345">
          <w:marLeft w:val="878"/>
          <w:marRight w:val="0"/>
          <w:marTop w:val="90"/>
          <w:marBottom w:val="90"/>
          <w:divBdr>
            <w:top w:val="none" w:sz="0" w:space="0" w:color="auto"/>
            <w:left w:val="none" w:sz="0" w:space="0" w:color="auto"/>
            <w:bottom w:val="none" w:sz="0" w:space="0" w:color="auto"/>
            <w:right w:val="none" w:sz="0" w:space="0" w:color="auto"/>
          </w:divBdr>
        </w:div>
        <w:div w:id="1787040156">
          <w:marLeft w:val="878"/>
          <w:marRight w:val="0"/>
          <w:marTop w:val="90"/>
          <w:marBottom w:val="90"/>
          <w:divBdr>
            <w:top w:val="none" w:sz="0" w:space="0" w:color="auto"/>
            <w:left w:val="none" w:sz="0" w:space="0" w:color="auto"/>
            <w:bottom w:val="none" w:sz="0" w:space="0" w:color="auto"/>
            <w:right w:val="none" w:sz="0" w:space="0" w:color="auto"/>
          </w:divBdr>
        </w:div>
        <w:div w:id="1857108445">
          <w:marLeft w:val="994"/>
          <w:marRight w:val="0"/>
          <w:marTop w:val="90"/>
          <w:marBottom w:val="90"/>
          <w:divBdr>
            <w:top w:val="none" w:sz="0" w:space="0" w:color="auto"/>
            <w:left w:val="none" w:sz="0" w:space="0" w:color="auto"/>
            <w:bottom w:val="none" w:sz="0" w:space="0" w:color="auto"/>
            <w:right w:val="none" w:sz="0" w:space="0" w:color="auto"/>
          </w:divBdr>
        </w:div>
        <w:div w:id="1863736830">
          <w:marLeft w:val="994"/>
          <w:marRight w:val="0"/>
          <w:marTop w:val="90"/>
          <w:marBottom w:val="90"/>
          <w:divBdr>
            <w:top w:val="none" w:sz="0" w:space="0" w:color="auto"/>
            <w:left w:val="none" w:sz="0" w:space="0" w:color="auto"/>
            <w:bottom w:val="none" w:sz="0" w:space="0" w:color="auto"/>
            <w:right w:val="none" w:sz="0" w:space="0" w:color="auto"/>
          </w:divBdr>
        </w:div>
      </w:divsChild>
    </w:div>
    <w:div w:id="1184444872">
      <w:bodyDiv w:val="1"/>
      <w:marLeft w:val="0"/>
      <w:marRight w:val="0"/>
      <w:marTop w:val="0"/>
      <w:marBottom w:val="0"/>
      <w:divBdr>
        <w:top w:val="none" w:sz="0" w:space="0" w:color="auto"/>
        <w:left w:val="none" w:sz="0" w:space="0" w:color="auto"/>
        <w:bottom w:val="none" w:sz="0" w:space="0" w:color="auto"/>
        <w:right w:val="none" w:sz="0" w:space="0" w:color="auto"/>
      </w:divBdr>
      <w:divsChild>
        <w:div w:id="16539633">
          <w:marLeft w:val="547"/>
          <w:marRight w:val="0"/>
          <w:marTop w:val="0"/>
          <w:marBottom w:val="0"/>
          <w:divBdr>
            <w:top w:val="none" w:sz="0" w:space="0" w:color="auto"/>
            <w:left w:val="none" w:sz="0" w:space="0" w:color="auto"/>
            <w:bottom w:val="none" w:sz="0" w:space="0" w:color="auto"/>
            <w:right w:val="none" w:sz="0" w:space="0" w:color="auto"/>
          </w:divBdr>
        </w:div>
        <w:div w:id="852569206">
          <w:marLeft w:val="547"/>
          <w:marRight w:val="0"/>
          <w:marTop w:val="0"/>
          <w:marBottom w:val="0"/>
          <w:divBdr>
            <w:top w:val="none" w:sz="0" w:space="0" w:color="auto"/>
            <w:left w:val="none" w:sz="0" w:space="0" w:color="auto"/>
            <w:bottom w:val="none" w:sz="0" w:space="0" w:color="auto"/>
            <w:right w:val="none" w:sz="0" w:space="0" w:color="auto"/>
          </w:divBdr>
        </w:div>
        <w:div w:id="682708060">
          <w:marLeft w:val="547"/>
          <w:marRight w:val="0"/>
          <w:marTop w:val="0"/>
          <w:marBottom w:val="0"/>
          <w:divBdr>
            <w:top w:val="none" w:sz="0" w:space="0" w:color="auto"/>
            <w:left w:val="none" w:sz="0" w:space="0" w:color="auto"/>
            <w:bottom w:val="none" w:sz="0" w:space="0" w:color="auto"/>
            <w:right w:val="none" w:sz="0" w:space="0" w:color="auto"/>
          </w:divBdr>
        </w:div>
        <w:div w:id="331031572">
          <w:marLeft w:val="1930"/>
          <w:marRight w:val="0"/>
          <w:marTop w:val="0"/>
          <w:marBottom w:val="0"/>
          <w:divBdr>
            <w:top w:val="none" w:sz="0" w:space="0" w:color="auto"/>
            <w:left w:val="none" w:sz="0" w:space="0" w:color="auto"/>
            <w:bottom w:val="none" w:sz="0" w:space="0" w:color="auto"/>
            <w:right w:val="none" w:sz="0" w:space="0" w:color="auto"/>
          </w:divBdr>
        </w:div>
        <w:div w:id="412632880">
          <w:marLeft w:val="1930"/>
          <w:marRight w:val="0"/>
          <w:marTop w:val="0"/>
          <w:marBottom w:val="0"/>
          <w:divBdr>
            <w:top w:val="none" w:sz="0" w:space="0" w:color="auto"/>
            <w:left w:val="none" w:sz="0" w:space="0" w:color="auto"/>
            <w:bottom w:val="none" w:sz="0" w:space="0" w:color="auto"/>
            <w:right w:val="none" w:sz="0" w:space="0" w:color="auto"/>
          </w:divBdr>
        </w:div>
        <w:div w:id="868687419">
          <w:marLeft w:val="1930"/>
          <w:marRight w:val="0"/>
          <w:marTop w:val="0"/>
          <w:marBottom w:val="0"/>
          <w:divBdr>
            <w:top w:val="none" w:sz="0" w:space="0" w:color="auto"/>
            <w:left w:val="none" w:sz="0" w:space="0" w:color="auto"/>
            <w:bottom w:val="none" w:sz="0" w:space="0" w:color="auto"/>
            <w:right w:val="none" w:sz="0" w:space="0" w:color="auto"/>
          </w:divBdr>
        </w:div>
        <w:div w:id="1678539241">
          <w:marLeft w:val="1930"/>
          <w:marRight w:val="0"/>
          <w:marTop w:val="0"/>
          <w:marBottom w:val="0"/>
          <w:divBdr>
            <w:top w:val="none" w:sz="0" w:space="0" w:color="auto"/>
            <w:left w:val="none" w:sz="0" w:space="0" w:color="auto"/>
            <w:bottom w:val="none" w:sz="0" w:space="0" w:color="auto"/>
            <w:right w:val="none" w:sz="0" w:space="0" w:color="auto"/>
          </w:divBdr>
        </w:div>
        <w:div w:id="993338350">
          <w:marLeft w:val="1930"/>
          <w:marRight w:val="0"/>
          <w:marTop w:val="0"/>
          <w:marBottom w:val="0"/>
          <w:divBdr>
            <w:top w:val="none" w:sz="0" w:space="0" w:color="auto"/>
            <w:left w:val="none" w:sz="0" w:space="0" w:color="auto"/>
            <w:bottom w:val="none" w:sz="0" w:space="0" w:color="auto"/>
            <w:right w:val="none" w:sz="0" w:space="0" w:color="auto"/>
          </w:divBdr>
        </w:div>
        <w:div w:id="714233836">
          <w:marLeft w:val="547"/>
          <w:marRight w:val="0"/>
          <w:marTop w:val="0"/>
          <w:marBottom w:val="0"/>
          <w:divBdr>
            <w:top w:val="none" w:sz="0" w:space="0" w:color="auto"/>
            <w:left w:val="none" w:sz="0" w:space="0" w:color="auto"/>
            <w:bottom w:val="none" w:sz="0" w:space="0" w:color="auto"/>
            <w:right w:val="none" w:sz="0" w:space="0" w:color="auto"/>
          </w:divBdr>
        </w:div>
        <w:div w:id="1655529067">
          <w:marLeft w:val="547"/>
          <w:marRight w:val="0"/>
          <w:marTop w:val="0"/>
          <w:marBottom w:val="0"/>
          <w:divBdr>
            <w:top w:val="none" w:sz="0" w:space="0" w:color="auto"/>
            <w:left w:val="none" w:sz="0" w:space="0" w:color="auto"/>
            <w:bottom w:val="none" w:sz="0" w:space="0" w:color="auto"/>
            <w:right w:val="none" w:sz="0" w:space="0" w:color="auto"/>
          </w:divBdr>
        </w:div>
      </w:divsChild>
    </w:div>
    <w:div w:id="1293246033">
      <w:bodyDiv w:val="1"/>
      <w:marLeft w:val="0"/>
      <w:marRight w:val="0"/>
      <w:marTop w:val="0"/>
      <w:marBottom w:val="0"/>
      <w:divBdr>
        <w:top w:val="none" w:sz="0" w:space="0" w:color="auto"/>
        <w:left w:val="none" w:sz="0" w:space="0" w:color="auto"/>
        <w:bottom w:val="none" w:sz="0" w:space="0" w:color="auto"/>
        <w:right w:val="none" w:sz="0" w:space="0" w:color="auto"/>
      </w:divBdr>
      <w:divsChild>
        <w:div w:id="2062364310">
          <w:marLeft w:val="403"/>
          <w:marRight w:val="0"/>
          <w:marTop w:val="90"/>
          <w:marBottom w:val="90"/>
          <w:divBdr>
            <w:top w:val="none" w:sz="0" w:space="0" w:color="auto"/>
            <w:left w:val="none" w:sz="0" w:space="0" w:color="auto"/>
            <w:bottom w:val="none" w:sz="0" w:space="0" w:color="auto"/>
            <w:right w:val="none" w:sz="0" w:space="0" w:color="auto"/>
          </w:divBdr>
        </w:div>
        <w:div w:id="1123305332">
          <w:marLeft w:val="403"/>
          <w:marRight w:val="0"/>
          <w:marTop w:val="90"/>
          <w:marBottom w:val="90"/>
          <w:divBdr>
            <w:top w:val="none" w:sz="0" w:space="0" w:color="auto"/>
            <w:left w:val="none" w:sz="0" w:space="0" w:color="auto"/>
            <w:bottom w:val="none" w:sz="0" w:space="0" w:color="auto"/>
            <w:right w:val="none" w:sz="0" w:space="0" w:color="auto"/>
          </w:divBdr>
        </w:div>
      </w:divsChild>
    </w:div>
    <w:div w:id="1351754816">
      <w:bodyDiv w:val="1"/>
      <w:marLeft w:val="0"/>
      <w:marRight w:val="0"/>
      <w:marTop w:val="0"/>
      <w:marBottom w:val="0"/>
      <w:divBdr>
        <w:top w:val="none" w:sz="0" w:space="0" w:color="auto"/>
        <w:left w:val="none" w:sz="0" w:space="0" w:color="auto"/>
        <w:bottom w:val="none" w:sz="0" w:space="0" w:color="auto"/>
        <w:right w:val="none" w:sz="0" w:space="0" w:color="auto"/>
      </w:divBdr>
    </w:div>
    <w:div w:id="1387216100">
      <w:bodyDiv w:val="1"/>
      <w:marLeft w:val="0"/>
      <w:marRight w:val="0"/>
      <w:marTop w:val="0"/>
      <w:marBottom w:val="0"/>
      <w:divBdr>
        <w:top w:val="none" w:sz="0" w:space="0" w:color="auto"/>
        <w:left w:val="none" w:sz="0" w:space="0" w:color="auto"/>
        <w:bottom w:val="none" w:sz="0" w:space="0" w:color="auto"/>
        <w:right w:val="none" w:sz="0" w:space="0" w:color="auto"/>
      </w:divBdr>
      <w:divsChild>
        <w:div w:id="1943954358">
          <w:marLeft w:val="403"/>
          <w:marRight w:val="0"/>
          <w:marTop w:val="90"/>
          <w:marBottom w:val="90"/>
          <w:divBdr>
            <w:top w:val="none" w:sz="0" w:space="0" w:color="auto"/>
            <w:left w:val="none" w:sz="0" w:space="0" w:color="auto"/>
            <w:bottom w:val="none" w:sz="0" w:space="0" w:color="auto"/>
            <w:right w:val="none" w:sz="0" w:space="0" w:color="auto"/>
          </w:divBdr>
        </w:div>
      </w:divsChild>
    </w:div>
    <w:div w:id="1436831516">
      <w:bodyDiv w:val="1"/>
      <w:marLeft w:val="0"/>
      <w:marRight w:val="0"/>
      <w:marTop w:val="0"/>
      <w:marBottom w:val="0"/>
      <w:divBdr>
        <w:top w:val="none" w:sz="0" w:space="0" w:color="auto"/>
        <w:left w:val="none" w:sz="0" w:space="0" w:color="auto"/>
        <w:bottom w:val="none" w:sz="0" w:space="0" w:color="auto"/>
        <w:right w:val="none" w:sz="0" w:space="0" w:color="auto"/>
      </w:divBdr>
      <w:divsChild>
        <w:div w:id="1139802378">
          <w:marLeft w:val="403"/>
          <w:marRight w:val="0"/>
          <w:marTop w:val="90"/>
          <w:marBottom w:val="90"/>
          <w:divBdr>
            <w:top w:val="none" w:sz="0" w:space="0" w:color="auto"/>
            <w:left w:val="none" w:sz="0" w:space="0" w:color="auto"/>
            <w:bottom w:val="none" w:sz="0" w:space="0" w:color="auto"/>
            <w:right w:val="none" w:sz="0" w:space="0" w:color="auto"/>
          </w:divBdr>
        </w:div>
      </w:divsChild>
    </w:div>
    <w:div w:id="1498619154">
      <w:bodyDiv w:val="1"/>
      <w:marLeft w:val="0"/>
      <w:marRight w:val="0"/>
      <w:marTop w:val="0"/>
      <w:marBottom w:val="0"/>
      <w:divBdr>
        <w:top w:val="none" w:sz="0" w:space="0" w:color="auto"/>
        <w:left w:val="none" w:sz="0" w:space="0" w:color="auto"/>
        <w:bottom w:val="none" w:sz="0" w:space="0" w:color="auto"/>
        <w:right w:val="none" w:sz="0" w:space="0" w:color="auto"/>
      </w:divBdr>
    </w:div>
    <w:div w:id="1563907598">
      <w:bodyDiv w:val="1"/>
      <w:marLeft w:val="0"/>
      <w:marRight w:val="0"/>
      <w:marTop w:val="0"/>
      <w:marBottom w:val="0"/>
      <w:divBdr>
        <w:top w:val="none" w:sz="0" w:space="0" w:color="auto"/>
        <w:left w:val="none" w:sz="0" w:space="0" w:color="auto"/>
        <w:bottom w:val="none" w:sz="0" w:space="0" w:color="auto"/>
        <w:right w:val="none" w:sz="0" w:space="0" w:color="auto"/>
      </w:divBdr>
      <w:divsChild>
        <w:div w:id="1117529826">
          <w:marLeft w:val="403"/>
          <w:marRight w:val="0"/>
          <w:marTop w:val="90"/>
          <w:marBottom w:val="90"/>
          <w:divBdr>
            <w:top w:val="none" w:sz="0" w:space="0" w:color="auto"/>
            <w:left w:val="none" w:sz="0" w:space="0" w:color="auto"/>
            <w:bottom w:val="none" w:sz="0" w:space="0" w:color="auto"/>
            <w:right w:val="none" w:sz="0" w:space="0" w:color="auto"/>
          </w:divBdr>
        </w:div>
        <w:div w:id="1200973670">
          <w:marLeft w:val="878"/>
          <w:marRight w:val="0"/>
          <w:marTop w:val="90"/>
          <w:marBottom w:val="90"/>
          <w:divBdr>
            <w:top w:val="none" w:sz="0" w:space="0" w:color="auto"/>
            <w:left w:val="none" w:sz="0" w:space="0" w:color="auto"/>
            <w:bottom w:val="none" w:sz="0" w:space="0" w:color="auto"/>
            <w:right w:val="none" w:sz="0" w:space="0" w:color="auto"/>
          </w:divBdr>
        </w:div>
      </w:divsChild>
    </w:div>
    <w:div w:id="1645355549">
      <w:bodyDiv w:val="1"/>
      <w:marLeft w:val="0"/>
      <w:marRight w:val="0"/>
      <w:marTop w:val="0"/>
      <w:marBottom w:val="0"/>
      <w:divBdr>
        <w:top w:val="none" w:sz="0" w:space="0" w:color="auto"/>
        <w:left w:val="none" w:sz="0" w:space="0" w:color="auto"/>
        <w:bottom w:val="none" w:sz="0" w:space="0" w:color="auto"/>
        <w:right w:val="none" w:sz="0" w:space="0" w:color="auto"/>
      </w:divBdr>
    </w:div>
    <w:div w:id="1672222566">
      <w:bodyDiv w:val="1"/>
      <w:marLeft w:val="0"/>
      <w:marRight w:val="0"/>
      <w:marTop w:val="0"/>
      <w:marBottom w:val="0"/>
      <w:divBdr>
        <w:top w:val="none" w:sz="0" w:space="0" w:color="auto"/>
        <w:left w:val="none" w:sz="0" w:space="0" w:color="auto"/>
        <w:bottom w:val="none" w:sz="0" w:space="0" w:color="auto"/>
        <w:right w:val="none" w:sz="0" w:space="0" w:color="auto"/>
      </w:divBdr>
      <w:divsChild>
        <w:div w:id="1163471169">
          <w:marLeft w:val="878"/>
          <w:marRight w:val="0"/>
          <w:marTop w:val="90"/>
          <w:marBottom w:val="90"/>
          <w:divBdr>
            <w:top w:val="none" w:sz="0" w:space="0" w:color="auto"/>
            <w:left w:val="none" w:sz="0" w:space="0" w:color="auto"/>
            <w:bottom w:val="none" w:sz="0" w:space="0" w:color="auto"/>
            <w:right w:val="none" w:sz="0" w:space="0" w:color="auto"/>
          </w:divBdr>
        </w:div>
        <w:div w:id="124472428">
          <w:marLeft w:val="878"/>
          <w:marRight w:val="0"/>
          <w:marTop w:val="90"/>
          <w:marBottom w:val="90"/>
          <w:divBdr>
            <w:top w:val="none" w:sz="0" w:space="0" w:color="auto"/>
            <w:left w:val="none" w:sz="0" w:space="0" w:color="auto"/>
            <w:bottom w:val="none" w:sz="0" w:space="0" w:color="auto"/>
            <w:right w:val="none" w:sz="0" w:space="0" w:color="auto"/>
          </w:divBdr>
        </w:div>
      </w:divsChild>
    </w:div>
    <w:div w:id="1699427887">
      <w:bodyDiv w:val="1"/>
      <w:marLeft w:val="0"/>
      <w:marRight w:val="0"/>
      <w:marTop w:val="0"/>
      <w:marBottom w:val="0"/>
      <w:divBdr>
        <w:top w:val="none" w:sz="0" w:space="0" w:color="auto"/>
        <w:left w:val="none" w:sz="0" w:space="0" w:color="auto"/>
        <w:bottom w:val="none" w:sz="0" w:space="0" w:color="auto"/>
        <w:right w:val="none" w:sz="0" w:space="0" w:color="auto"/>
      </w:divBdr>
      <w:divsChild>
        <w:div w:id="1906262917">
          <w:marLeft w:val="878"/>
          <w:marRight w:val="0"/>
          <w:marTop w:val="90"/>
          <w:marBottom w:val="90"/>
          <w:divBdr>
            <w:top w:val="none" w:sz="0" w:space="0" w:color="auto"/>
            <w:left w:val="none" w:sz="0" w:space="0" w:color="auto"/>
            <w:bottom w:val="none" w:sz="0" w:space="0" w:color="auto"/>
            <w:right w:val="none" w:sz="0" w:space="0" w:color="auto"/>
          </w:divBdr>
        </w:div>
      </w:divsChild>
    </w:div>
    <w:div w:id="1721786564">
      <w:bodyDiv w:val="1"/>
      <w:marLeft w:val="0"/>
      <w:marRight w:val="0"/>
      <w:marTop w:val="0"/>
      <w:marBottom w:val="0"/>
      <w:divBdr>
        <w:top w:val="none" w:sz="0" w:space="0" w:color="auto"/>
        <w:left w:val="none" w:sz="0" w:space="0" w:color="auto"/>
        <w:bottom w:val="none" w:sz="0" w:space="0" w:color="auto"/>
        <w:right w:val="none" w:sz="0" w:space="0" w:color="auto"/>
      </w:divBdr>
    </w:div>
    <w:div w:id="1726490665">
      <w:bodyDiv w:val="1"/>
      <w:marLeft w:val="0"/>
      <w:marRight w:val="0"/>
      <w:marTop w:val="0"/>
      <w:marBottom w:val="0"/>
      <w:divBdr>
        <w:top w:val="none" w:sz="0" w:space="0" w:color="auto"/>
        <w:left w:val="none" w:sz="0" w:space="0" w:color="auto"/>
        <w:bottom w:val="none" w:sz="0" w:space="0" w:color="auto"/>
        <w:right w:val="none" w:sz="0" w:space="0" w:color="auto"/>
      </w:divBdr>
      <w:divsChild>
        <w:div w:id="31075502">
          <w:marLeft w:val="547"/>
          <w:marRight w:val="0"/>
          <w:marTop w:val="0"/>
          <w:marBottom w:val="0"/>
          <w:divBdr>
            <w:top w:val="none" w:sz="0" w:space="0" w:color="auto"/>
            <w:left w:val="none" w:sz="0" w:space="0" w:color="auto"/>
            <w:bottom w:val="none" w:sz="0" w:space="0" w:color="auto"/>
            <w:right w:val="none" w:sz="0" w:space="0" w:color="auto"/>
          </w:divBdr>
        </w:div>
        <w:div w:id="1747874208">
          <w:marLeft w:val="547"/>
          <w:marRight w:val="0"/>
          <w:marTop w:val="0"/>
          <w:marBottom w:val="0"/>
          <w:divBdr>
            <w:top w:val="none" w:sz="0" w:space="0" w:color="auto"/>
            <w:left w:val="none" w:sz="0" w:space="0" w:color="auto"/>
            <w:bottom w:val="none" w:sz="0" w:space="0" w:color="auto"/>
            <w:right w:val="none" w:sz="0" w:space="0" w:color="auto"/>
          </w:divBdr>
        </w:div>
        <w:div w:id="2072389023">
          <w:marLeft w:val="547"/>
          <w:marRight w:val="0"/>
          <w:marTop w:val="0"/>
          <w:marBottom w:val="0"/>
          <w:divBdr>
            <w:top w:val="none" w:sz="0" w:space="0" w:color="auto"/>
            <w:left w:val="none" w:sz="0" w:space="0" w:color="auto"/>
            <w:bottom w:val="none" w:sz="0" w:space="0" w:color="auto"/>
            <w:right w:val="none" w:sz="0" w:space="0" w:color="auto"/>
          </w:divBdr>
        </w:div>
        <w:div w:id="565190667">
          <w:marLeft w:val="1930"/>
          <w:marRight w:val="0"/>
          <w:marTop w:val="0"/>
          <w:marBottom w:val="0"/>
          <w:divBdr>
            <w:top w:val="none" w:sz="0" w:space="0" w:color="auto"/>
            <w:left w:val="none" w:sz="0" w:space="0" w:color="auto"/>
            <w:bottom w:val="none" w:sz="0" w:space="0" w:color="auto"/>
            <w:right w:val="none" w:sz="0" w:space="0" w:color="auto"/>
          </w:divBdr>
        </w:div>
        <w:div w:id="1967655972">
          <w:marLeft w:val="1930"/>
          <w:marRight w:val="0"/>
          <w:marTop w:val="0"/>
          <w:marBottom w:val="0"/>
          <w:divBdr>
            <w:top w:val="none" w:sz="0" w:space="0" w:color="auto"/>
            <w:left w:val="none" w:sz="0" w:space="0" w:color="auto"/>
            <w:bottom w:val="none" w:sz="0" w:space="0" w:color="auto"/>
            <w:right w:val="none" w:sz="0" w:space="0" w:color="auto"/>
          </w:divBdr>
        </w:div>
        <w:div w:id="256794025">
          <w:marLeft w:val="1930"/>
          <w:marRight w:val="0"/>
          <w:marTop w:val="0"/>
          <w:marBottom w:val="0"/>
          <w:divBdr>
            <w:top w:val="none" w:sz="0" w:space="0" w:color="auto"/>
            <w:left w:val="none" w:sz="0" w:space="0" w:color="auto"/>
            <w:bottom w:val="none" w:sz="0" w:space="0" w:color="auto"/>
            <w:right w:val="none" w:sz="0" w:space="0" w:color="auto"/>
          </w:divBdr>
        </w:div>
        <w:div w:id="971010874">
          <w:marLeft w:val="1930"/>
          <w:marRight w:val="0"/>
          <w:marTop w:val="0"/>
          <w:marBottom w:val="0"/>
          <w:divBdr>
            <w:top w:val="none" w:sz="0" w:space="0" w:color="auto"/>
            <w:left w:val="none" w:sz="0" w:space="0" w:color="auto"/>
            <w:bottom w:val="none" w:sz="0" w:space="0" w:color="auto"/>
            <w:right w:val="none" w:sz="0" w:space="0" w:color="auto"/>
          </w:divBdr>
        </w:div>
        <w:div w:id="965046061">
          <w:marLeft w:val="547"/>
          <w:marRight w:val="0"/>
          <w:marTop w:val="0"/>
          <w:marBottom w:val="0"/>
          <w:divBdr>
            <w:top w:val="none" w:sz="0" w:space="0" w:color="auto"/>
            <w:left w:val="none" w:sz="0" w:space="0" w:color="auto"/>
            <w:bottom w:val="none" w:sz="0" w:space="0" w:color="auto"/>
            <w:right w:val="none" w:sz="0" w:space="0" w:color="auto"/>
          </w:divBdr>
        </w:div>
        <w:div w:id="1156995878">
          <w:marLeft w:val="547"/>
          <w:marRight w:val="0"/>
          <w:marTop w:val="0"/>
          <w:marBottom w:val="0"/>
          <w:divBdr>
            <w:top w:val="none" w:sz="0" w:space="0" w:color="auto"/>
            <w:left w:val="none" w:sz="0" w:space="0" w:color="auto"/>
            <w:bottom w:val="none" w:sz="0" w:space="0" w:color="auto"/>
            <w:right w:val="none" w:sz="0" w:space="0" w:color="auto"/>
          </w:divBdr>
        </w:div>
      </w:divsChild>
    </w:div>
    <w:div w:id="1734428756">
      <w:bodyDiv w:val="1"/>
      <w:marLeft w:val="0"/>
      <w:marRight w:val="0"/>
      <w:marTop w:val="0"/>
      <w:marBottom w:val="0"/>
      <w:divBdr>
        <w:top w:val="none" w:sz="0" w:space="0" w:color="auto"/>
        <w:left w:val="none" w:sz="0" w:space="0" w:color="auto"/>
        <w:bottom w:val="none" w:sz="0" w:space="0" w:color="auto"/>
        <w:right w:val="none" w:sz="0" w:space="0" w:color="auto"/>
      </w:divBdr>
      <w:divsChild>
        <w:div w:id="1710690271">
          <w:marLeft w:val="403"/>
          <w:marRight w:val="0"/>
          <w:marTop w:val="90"/>
          <w:marBottom w:val="90"/>
          <w:divBdr>
            <w:top w:val="none" w:sz="0" w:space="0" w:color="auto"/>
            <w:left w:val="none" w:sz="0" w:space="0" w:color="auto"/>
            <w:bottom w:val="none" w:sz="0" w:space="0" w:color="auto"/>
            <w:right w:val="none" w:sz="0" w:space="0" w:color="auto"/>
          </w:divBdr>
        </w:div>
        <w:div w:id="2095860720">
          <w:marLeft w:val="878"/>
          <w:marRight w:val="0"/>
          <w:marTop w:val="90"/>
          <w:marBottom w:val="90"/>
          <w:divBdr>
            <w:top w:val="none" w:sz="0" w:space="0" w:color="auto"/>
            <w:left w:val="none" w:sz="0" w:space="0" w:color="auto"/>
            <w:bottom w:val="none" w:sz="0" w:space="0" w:color="auto"/>
            <w:right w:val="none" w:sz="0" w:space="0" w:color="auto"/>
          </w:divBdr>
        </w:div>
      </w:divsChild>
    </w:div>
    <w:div w:id="1764448909">
      <w:bodyDiv w:val="1"/>
      <w:marLeft w:val="0"/>
      <w:marRight w:val="0"/>
      <w:marTop w:val="0"/>
      <w:marBottom w:val="0"/>
      <w:divBdr>
        <w:top w:val="none" w:sz="0" w:space="0" w:color="auto"/>
        <w:left w:val="none" w:sz="0" w:space="0" w:color="auto"/>
        <w:bottom w:val="none" w:sz="0" w:space="0" w:color="auto"/>
        <w:right w:val="none" w:sz="0" w:space="0" w:color="auto"/>
      </w:divBdr>
      <w:divsChild>
        <w:div w:id="1090589560">
          <w:marLeft w:val="403"/>
          <w:marRight w:val="0"/>
          <w:marTop w:val="90"/>
          <w:marBottom w:val="90"/>
          <w:divBdr>
            <w:top w:val="none" w:sz="0" w:space="0" w:color="auto"/>
            <w:left w:val="none" w:sz="0" w:space="0" w:color="auto"/>
            <w:bottom w:val="none" w:sz="0" w:space="0" w:color="auto"/>
            <w:right w:val="none" w:sz="0" w:space="0" w:color="auto"/>
          </w:divBdr>
        </w:div>
      </w:divsChild>
    </w:div>
    <w:div w:id="1833641810">
      <w:bodyDiv w:val="1"/>
      <w:marLeft w:val="0"/>
      <w:marRight w:val="0"/>
      <w:marTop w:val="0"/>
      <w:marBottom w:val="0"/>
      <w:divBdr>
        <w:top w:val="none" w:sz="0" w:space="0" w:color="auto"/>
        <w:left w:val="none" w:sz="0" w:space="0" w:color="auto"/>
        <w:bottom w:val="none" w:sz="0" w:space="0" w:color="auto"/>
        <w:right w:val="none" w:sz="0" w:space="0" w:color="auto"/>
      </w:divBdr>
    </w:div>
    <w:div w:id="1838425403">
      <w:bodyDiv w:val="1"/>
      <w:marLeft w:val="0"/>
      <w:marRight w:val="0"/>
      <w:marTop w:val="0"/>
      <w:marBottom w:val="0"/>
      <w:divBdr>
        <w:top w:val="none" w:sz="0" w:space="0" w:color="auto"/>
        <w:left w:val="none" w:sz="0" w:space="0" w:color="auto"/>
        <w:bottom w:val="none" w:sz="0" w:space="0" w:color="auto"/>
        <w:right w:val="none" w:sz="0" w:space="0" w:color="auto"/>
      </w:divBdr>
    </w:div>
    <w:div w:id="1862284500">
      <w:bodyDiv w:val="1"/>
      <w:marLeft w:val="0"/>
      <w:marRight w:val="0"/>
      <w:marTop w:val="0"/>
      <w:marBottom w:val="0"/>
      <w:divBdr>
        <w:top w:val="none" w:sz="0" w:space="0" w:color="auto"/>
        <w:left w:val="none" w:sz="0" w:space="0" w:color="auto"/>
        <w:bottom w:val="none" w:sz="0" w:space="0" w:color="auto"/>
        <w:right w:val="none" w:sz="0" w:space="0" w:color="auto"/>
      </w:divBdr>
      <w:divsChild>
        <w:div w:id="1453086322">
          <w:marLeft w:val="403"/>
          <w:marRight w:val="0"/>
          <w:marTop w:val="90"/>
          <w:marBottom w:val="90"/>
          <w:divBdr>
            <w:top w:val="none" w:sz="0" w:space="0" w:color="auto"/>
            <w:left w:val="none" w:sz="0" w:space="0" w:color="auto"/>
            <w:bottom w:val="none" w:sz="0" w:space="0" w:color="auto"/>
            <w:right w:val="none" w:sz="0" w:space="0" w:color="auto"/>
          </w:divBdr>
        </w:div>
      </w:divsChild>
    </w:div>
    <w:div w:id="1951087693">
      <w:bodyDiv w:val="1"/>
      <w:marLeft w:val="0"/>
      <w:marRight w:val="0"/>
      <w:marTop w:val="0"/>
      <w:marBottom w:val="0"/>
      <w:divBdr>
        <w:top w:val="none" w:sz="0" w:space="0" w:color="auto"/>
        <w:left w:val="none" w:sz="0" w:space="0" w:color="auto"/>
        <w:bottom w:val="none" w:sz="0" w:space="0" w:color="auto"/>
        <w:right w:val="none" w:sz="0" w:space="0" w:color="auto"/>
      </w:divBdr>
    </w:div>
    <w:div w:id="1993950027">
      <w:bodyDiv w:val="1"/>
      <w:marLeft w:val="0"/>
      <w:marRight w:val="0"/>
      <w:marTop w:val="0"/>
      <w:marBottom w:val="0"/>
      <w:divBdr>
        <w:top w:val="none" w:sz="0" w:space="0" w:color="auto"/>
        <w:left w:val="none" w:sz="0" w:space="0" w:color="auto"/>
        <w:bottom w:val="none" w:sz="0" w:space="0" w:color="auto"/>
        <w:right w:val="none" w:sz="0" w:space="0" w:color="auto"/>
      </w:divBdr>
      <w:divsChild>
        <w:div w:id="147215197">
          <w:marLeft w:val="403"/>
          <w:marRight w:val="0"/>
          <w:marTop w:val="90"/>
          <w:marBottom w:val="90"/>
          <w:divBdr>
            <w:top w:val="none" w:sz="0" w:space="0" w:color="auto"/>
            <w:left w:val="none" w:sz="0" w:space="0" w:color="auto"/>
            <w:bottom w:val="none" w:sz="0" w:space="0" w:color="auto"/>
            <w:right w:val="none" w:sz="0" w:space="0" w:color="auto"/>
          </w:divBdr>
        </w:div>
        <w:div w:id="679240253">
          <w:marLeft w:val="878"/>
          <w:marRight w:val="0"/>
          <w:marTop w:val="90"/>
          <w:marBottom w:val="90"/>
          <w:divBdr>
            <w:top w:val="none" w:sz="0" w:space="0" w:color="auto"/>
            <w:left w:val="none" w:sz="0" w:space="0" w:color="auto"/>
            <w:bottom w:val="none" w:sz="0" w:space="0" w:color="auto"/>
            <w:right w:val="none" w:sz="0" w:space="0" w:color="auto"/>
          </w:divBdr>
        </w:div>
        <w:div w:id="787239695">
          <w:marLeft w:val="878"/>
          <w:marRight w:val="0"/>
          <w:marTop w:val="90"/>
          <w:marBottom w:val="90"/>
          <w:divBdr>
            <w:top w:val="none" w:sz="0" w:space="0" w:color="auto"/>
            <w:left w:val="none" w:sz="0" w:space="0" w:color="auto"/>
            <w:bottom w:val="none" w:sz="0" w:space="0" w:color="auto"/>
            <w:right w:val="none" w:sz="0" w:space="0" w:color="auto"/>
          </w:divBdr>
        </w:div>
        <w:div w:id="1009991588">
          <w:marLeft w:val="1354"/>
          <w:marRight w:val="0"/>
          <w:marTop w:val="90"/>
          <w:marBottom w:val="90"/>
          <w:divBdr>
            <w:top w:val="none" w:sz="0" w:space="0" w:color="auto"/>
            <w:left w:val="none" w:sz="0" w:space="0" w:color="auto"/>
            <w:bottom w:val="none" w:sz="0" w:space="0" w:color="auto"/>
            <w:right w:val="none" w:sz="0" w:space="0" w:color="auto"/>
          </w:divBdr>
        </w:div>
        <w:div w:id="1228999891">
          <w:marLeft w:val="878"/>
          <w:marRight w:val="0"/>
          <w:marTop w:val="90"/>
          <w:marBottom w:val="90"/>
          <w:divBdr>
            <w:top w:val="none" w:sz="0" w:space="0" w:color="auto"/>
            <w:left w:val="none" w:sz="0" w:space="0" w:color="auto"/>
            <w:bottom w:val="none" w:sz="0" w:space="0" w:color="auto"/>
            <w:right w:val="none" w:sz="0" w:space="0" w:color="auto"/>
          </w:divBdr>
        </w:div>
        <w:div w:id="1309624639">
          <w:marLeft w:val="1354"/>
          <w:marRight w:val="0"/>
          <w:marTop w:val="90"/>
          <w:marBottom w:val="90"/>
          <w:divBdr>
            <w:top w:val="none" w:sz="0" w:space="0" w:color="auto"/>
            <w:left w:val="none" w:sz="0" w:space="0" w:color="auto"/>
            <w:bottom w:val="none" w:sz="0" w:space="0" w:color="auto"/>
            <w:right w:val="none" w:sz="0" w:space="0" w:color="auto"/>
          </w:divBdr>
        </w:div>
        <w:div w:id="1487091096">
          <w:marLeft w:val="403"/>
          <w:marRight w:val="0"/>
          <w:marTop w:val="90"/>
          <w:marBottom w:val="90"/>
          <w:divBdr>
            <w:top w:val="none" w:sz="0" w:space="0" w:color="auto"/>
            <w:left w:val="none" w:sz="0" w:space="0" w:color="auto"/>
            <w:bottom w:val="none" w:sz="0" w:space="0" w:color="auto"/>
            <w:right w:val="none" w:sz="0" w:space="0" w:color="auto"/>
          </w:divBdr>
        </w:div>
        <w:div w:id="2113283725">
          <w:marLeft w:val="878"/>
          <w:marRight w:val="0"/>
          <w:marTop w:val="90"/>
          <w:marBottom w:val="90"/>
          <w:divBdr>
            <w:top w:val="none" w:sz="0" w:space="0" w:color="auto"/>
            <w:left w:val="none" w:sz="0" w:space="0" w:color="auto"/>
            <w:bottom w:val="none" w:sz="0" w:space="0" w:color="auto"/>
            <w:right w:val="none" w:sz="0" w:space="0" w:color="auto"/>
          </w:divBdr>
        </w:div>
      </w:divsChild>
    </w:div>
    <w:div w:id="2059085299">
      <w:bodyDiv w:val="1"/>
      <w:marLeft w:val="0"/>
      <w:marRight w:val="0"/>
      <w:marTop w:val="0"/>
      <w:marBottom w:val="0"/>
      <w:divBdr>
        <w:top w:val="none" w:sz="0" w:space="0" w:color="auto"/>
        <w:left w:val="none" w:sz="0" w:space="0" w:color="auto"/>
        <w:bottom w:val="none" w:sz="0" w:space="0" w:color="auto"/>
        <w:right w:val="none" w:sz="0" w:space="0" w:color="auto"/>
      </w:divBdr>
      <w:divsChild>
        <w:div w:id="185484317">
          <w:marLeft w:val="878"/>
          <w:marRight w:val="0"/>
          <w:marTop w:val="90"/>
          <w:marBottom w:val="90"/>
          <w:divBdr>
            <w:top w:val="none" w:sz="0" w:space="0" w:color="auto"/>
            <w:left w:val="none" w:sz="0" w:space="0" w:color="auto"/>
            <w:bottom w:val="none" w:sz="0" w:space="0" w:color="auto"/>
            <w:right w:val="none" w:sz="0" w:space="0" w:color="auto"/>
          </w:divBdr>
        </w:div>
        <w:div w:id="323552794">
          <w:marLeft w:val="1354"/>
          <w:marRight w:val="0"/>
          <w:marTop w:val="90"/>
          <w:marBottom w:val="90"/>
          <w:divBdr>
            <w:top w:val="none" w:sz="0" w:space="0" w:color="auto"/>
            <w:left w:val="none" w:sz="0" w:space="0" w:color="auto"/>
            <w:bottom w:val="none" w:sz="0" w:space="0" w:color="auto"/>
            <w:right w:val="none" w:sz="0" w:space="0" w:color="auto"/>
          </w:divBdr>
        </w:div>
        <w:div w:id="112142675">
          <w:marLeft w:val="878"/>
          <w:marRight w:val="0"/>
          <w:marTop w:val="90"/>
          <w:marBottom w:val="90"/>
          <w:divBdr>
            <w:top w:val="none" w:sz="0" w:space="0" w:color="auto"/>
            <w:left w:val="none" w:sz="0" w:space="0" w:color="auto"/>
            <w:bottom w:val="none" w:sz="0" w:space="0" w:color="auto"/>
            <w:right w:val="none" w:sz="0" w:space="0" w:color="auto"/>
          </w:divBdr>
        </w:div>
      </w:divsChild>
    </w:div>
    <w:div w:id="2137916648">
      <w:bodyDiv w:val="1"/>
      <w:marLeft w:val="0"/>
      <w:marRight w:val="0"/>
      <w:marTop w:val="0"/>
      <w:marBottom w:val="0"/>
      <w:divBdr>
        <w:top w:val="none" w:sz="0" w:space="0" w:color="auto"/>
        <w:left w:val="none" w:sz="0" w:space="0" w:color="auto"/>
        <w:bottom w:val="none" w:sz="0" w:space="0" w:color="auto"/>
        <w:right w:val="none" w:sz="0" w:space="0" w:color="auto"/>
      </w:divBdr>
      <w:divsChild>
        <w:div w:id="1498884008">
          <w:marLeft w:val="0"/>
          <w:marRight w:val="0"/>
          <w:marTop w:val="0"/>
          <w:marBottom w:val="0"/>
          <w:divBdr>
            <w:top w:val="none" w:sz="0" w:space="0" w:color="auto"/>
            <w:left w:val="none" w:sz="0" w:space="0" w:color="auto"/>
            <w:bottom w:val="none" w:sz="0" w:space="0" w:color="auto"/>
            <w:right w:val="none" w:sz="0" w:space="0" w:color="auto"/>
          </w:divBdr>
        </w:div>
        <w:div w:id="1847819129">
          <w:marLeft w:val="0"/>
          <w:marRight w:val="0"/>
          <w:marTop w:val="0"/>
          <w:marBottom w:val="0"/>
          <w:divBdr>
            <w:top w:val="none" w:sz="0" w:space="0" w:color="auto"/>
            <w:left w:val="none" w:sz="0" w:space="0" w:color="auto"/>
            <w:bottom w:val="none" w:sz="0" w:space="0" w:color="auto"/>
            <w:right w:val="none" w:sz="0" w:space="0" w:color="auto"/>
          </w:divBdr>
        </w:div>
        <w:div w:id="214014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rec/share/wcvDNRl4a8x_th34X_UEAf07vqY4ct-pQW-GuGOiF-rAaDPlFpOZ_1G0SjsVo4qT.uys9O-1udGvmiIqn?startTime=168140881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788034-6A9E-4E23-B645-8AE529A04BED}">
  <we:reference id="wa200003478" version="1.0.0.0" store="en-US" storeType="OMEX"/>
  <we:alternateReferences>
    <we:reference id="WA200003478" version="1.0.0.0" store="" storeType="OMEX"/>
  </we:alternateReferences>
  <we:properties>
    <we:property name="draftId" value="&quot;9b965154-dce0-4ee9-853d-f0d71651711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02C94-E561-4F55-AD44-F234E24F05C5}">
  <ds:schemaRefs>
    <ds:schemaRef ds:uri="http://schemas.openxmlformats.org/officeDocument/2006/bibliography"/>
  </ds:schemaRefs>
</ds:datastoreItem>
</file>

<file path=customXml/itemProps2.xml><?xml version="1.0" encoding="utf-8"?>
<ds:datastoreItem xmlns:ds="http://schemas.openxmlformats.org/officeDocument/2006/customXml" ds:itemID="{F6C73821-251F-4F3E-9CC7-632E9BF743FB}">
  <ds:schemaRefs>
    <ds:schemaRef ds:uri="http://schemas.microsoft.com/sharepoint/v3/contenttype/forms"/>
  </ds:schemaRefs>
</ds:datastoreItem>
</file>

<file path=customXml/itemProps3.xml><?xml version="1.0" encoding="utf-8"?>
<ds:datastoreItem xmlns:ds="http://schemas.openxmlformats.org/officeDocument/2006/customXml" ds:itemID="{70161E6A-71F4-4CEB-A10E-AE0BC4FF2F8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4.xml><?xml version="1.0" encoding="utf-8"?>
<ds:datastoreItem xmlns:ds="http://schemas.openxmlformats.org/officeDocument/2006/customXml" ds:itemID="{873216FA-0049-4559-BDB8-505D1A2BB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4</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Links>
    <vt:vector size="6" baseType="variant">
      <vt:variant>
        <vt:i4>1179772</vt:i4>
      </vt:variant>
      <vt:variant>
        <vt:i4>0</vt:i4>
      </vt:variant>
      <vt:variant>
        <vt:i4>0</vt:i4>
      </vt:variant>
      <vt:variant>
        <vt:i4>5</vt:i4>
      </vt:variant>
      <vt:variant>
        <vt:lpwstr>https://us06web.zoom.us/rec/play/3vU-CPqNrZtkM4_Wi-BAcLigEB_hX2WYr6YXJKYyDvXLGr7E6qnIYH57_svbZSHErOIT2p4WisGH7Jlp.7j4gNg2lqSIIcrUS?continueMode=true&amp;_x_zm_rtaid=FZHp-5hXRuiAK-dfNUtebQ.1677042696353.4ddc95dd25b22df651f81809a70b52b1&amp;_x_zm_rhtaid=730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Reserve</dc:creator>
  <cp:keywords/>
  <dc:description/>
  <cp:lastModifiedBy>Claudia Jurado</cp:lastModifiedBy>
  <cp:revision>706</cp:revision>
  <dcterms:created xsi:type="dcterms:W3CDTF">2023-02-22T04:54:00Z</dcterms:created>
  <dcterms:modified xsi:type="dcterms:W3CDTF">2023-04-19T00:05:00Z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y fmtid="{D5CDD505-2E9C-101B-9397-08002B2CF9AE}" pid="4" name="GrammarlyDocumentId">
    <vt:lpwstr>3fc9b7b0680d63c1227220c2c7a4c5ac5c567ca23e729b2ce621e3ba19c70008</vt:lpwstr>
  </property>
</Properties>
</file>