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273" w14:textId="77777777" w:rsidR="00F47B42" w:rsidRDefault="00C9718B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3F4D398" wp14:editId="66F0336E">
            <wp:extent cx="1220607" cy="1818229"/>
            <wp:effectExtent l="0" t="0" r="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36" cy="18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D274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088BDB81" w14:textId="77777777" w:rsidR="00FF24AF" w:rsidRDefault="009873C3" w:rsidP="00FF24AF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val="es-MX"/>
        </w:rPr>
      </w:pPr>
      <w:r>
        <w:rPr>
          <w:rFonts w:cs="Arial"/>
          <w:b/>
          <w:bCs/>
          <w:sz w:val="32"/>
          <w:szCs w:val="32"/>
          <w:lang w:val="es-MX"/>
        </w:rPr>
        <w:t>Reporte</w:t>
      </w:r>
      <w:r w:rsidR="00607F06" w:rsidRPr="00DB57B3">
        <w:rPr>
          <w:rFonts w:cs="Arial"/>
          <w:b/>
          <w:bCs/>
          <w:sz w:val="32"/>
          <w:szCs w:val="32"/>
          <w:lang w:val="es-MX"/>
        </w:rPr>
        <w:t xml:space="preserve"> de </w:t>
      </w:r>
      <w:r w:rsidR="00DB57B3">
        <w:rPr>
          <w:rFonts w:cs="Arial"/>
          <w:b/>
          <w:bCs/>
          <w:sz w:val="32"/>
          <w:szCs w:val="32"/>
          <w:lang w:val="es-MX"/>
        </w:rPr>
        <w:t>Monitoreo para Proyectos de</w:t>
      </w:r>
      <w:r w:rsidR="00DB57B3" w:rsidRPr="00DB57B3">
        <w:rPr>
          <w:rFonts w:cs="Arial"/>
          <w:b/>
          <w:bCs/>
          <w:sz w:val="32"/>
          <w:szCs w:val="32"/>
          <w:lang w:val="es-MX"/>
        </w:rPr>
        <w:t xml:space="preserve"> </w:t>
      </w:r>
      <w:r w:rsidR="00DB57B3">
        <w:rPr>
          <w:rFonts w:cs="Arial"/>
          <w:b/>
          <w:bCs/>
          <w:sz w:val="32"/>
          <w:szCs w:val="32"/>
          <w:lang w:val="es-MX"/>
        </w:rPr>
        <w:t>G</w:t>
      </w:r>
      <w:r w:rsidR="00607F06" w:rsidRPr="00DB57B3">
        <w:rPr>
          <w:rFonts w:cs="Arial"/>
          <w:b/>
          <w:bCs/>
          <w:sz w:val="32"/>
          <w:szCs w:val="32"/>
          <w:lang w:val="es-MX"/>
        </w:rPr>
        <w:t>anader</w:t>
      </w:r>
      <w:r w:rsidR="00DB57B3">
        <w:rPr>
          <w:rFonts w:cs="Arial"/>
          <w:b/>
          <w:bCs/>
          <w:sz w:val="32"/>
          <w:szCs w:val="32"/>
          <w:lang w:val="es-MX"/>
        </w:rPr>
        <w:t xml:space="preserve">ía </w:t>
      </w:r>
    </w:p>
    <w:p w14:paraId="03F4D276" w14:textId="1493E383" w:rsidR="009A520D" w:rsidRPr="00DB57B3" w:rsidRDefault="00424DA0" w:rsidP="00FF24AF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  <w:lang w:val="es-MX"/>
        </w:rPr>
      </w:pPr>
      <w:r>
        <w:rPr>
          <w:rFonts w:cs="Arial"/>
          <w:b/>
          <w:bCs/>
          <w:sz w:val="32"/>
          <w:szCs w:val="32"/>
          <w:lang w:val="es-MX"/>
        </w:rPr>
        <w:t>en</w:t>
      </w:r>
      <w:r w:rsidR="00DB57B3">
        <w:rPr>
          <w:rFonts w:cs="Arial"/>
          <w:b/>
          <w:bCs/>
          <w:sz w:val="32"/>
          <w:szCs w:val="32"/>
          <w:lang w:val="es-MX"/>
        </w:rPr>
        <w:t xml:space="preserve"> la</w:t>
      </w:r>
      <w:r w:rsidR="00DB57B3" w:rsidRPr="00DB57B3">
        <w:rPr>
          <w:rFonts w:cs="Arial"/>
          <w:b/>
          <w:bCs/>
          <w:sz w:val="32"/>
          <w:szCs w:val="32"/>
          <w:lang w:val="es-MX"/>
        </w:rPr>
        <w:t xml:space="preserve"> República Dominicana</w:t>
      </w:r>
    </w:p>
    <w:p w14:paraId="616AB947" w14:textId="77777777" w:rsidR="00607F06" w:rsidRPr="00DB57B3" w:rsidRDefault="00607F06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  <w:lang w:val="es-MX"/>
        </w:rPr>
      </w:pPr>
    </w:p>
    <w:p w14:paraId="3D084B1B" w14:textId="642A2525" w:rsidR="0040107B" w:rsidRPr="00DB57B3" w:rsidRDefault="0040107B" w:rsidP="0040107B">
      <w:pPr>
        <w:autoSpaceDE w:val="0"/>
        <w:autoSpaceDN w:val="0"/>
        <w:adjustRightInd w:val="0"/>
        <w:rPr>
          <w:rFonts w:cs="Arial"/>
          <w:i/>
          <w:iCs/>
          <w:szCs w:val="22"/>
          <w:lang w:val="es-MX"/>
        </w:rPr>
      </w:pPr>
      <w:r w:rsidRPr="00DB57B3">
        <w:rPr>
          <w:rFonts w:cs="Arial"/>
          <w:i/>
          <w:iCs/>
          <w:szCs w:val="22"/>
          <w:lang w:val="es-MX"/>
        </w:rPr>
        <w:t>Este</w:t>
      </w:r>
      <w:r w:rsidR="009873C3">
        <w:rPr>
          <w:rFonts w:cs="Arial"/>
          <w:i/>
          <w:iCs/>
          <w:szCs w:val="22"/>
          <w:lang w:val="es-MX"/>
        </w:rPr>
        <w:t xml:space="preserve"> reporte</w:t>
      </w:r>
      <w:r w:rsidRPr="00DB57B3">
        <w:rPr>
          <w:rFonts w:cs="Arial"/>
          <w:i/>
          <w:iCs/>
          <w:szCs w:val="22"/>
          <w:lang w:val="es-MX"/>
        </w:rPr>
        <w:t xml:space="preserve"> es obligatorio para los proyectos </w:t>
      </w:r>
      <w:r w:rsidR="00440D4F">
        <w:rPr>
          <w:rFonts w:cs="Arial"/>
          <w:i/>
          <w:iCs/>
          <w:szCs w:val="22"/>
          <w:lang w:val="es-MX"/>
        </w:rPr>
        <w:t xml:space="preserve">de </w:t>
      </w:r>
      <w:r w:rsidRPr="00DB57B3">
        <w:rPr>
          <w:rFonts w:cs="Arial"/>
          <w:i/>
          <w:iCs/>
          <w:szCs w:val="22"/>
          <w:lang w:val="es-MX"/>
        </w:rPr>
        <w:t>ganader</w:t>
      </w:r>
      <w:r w:rsidR="00440D4F">
        <w:rPr>
          <w:rFonts w:cs="Arial"/>
          <w:i/>
          <w:iCs/>
          <w:szCs w:val="22"/>
          <w:lang w:val="es-MX"/>
        </w:rPr>
        <w:t>ía</w:t>
      </w:r>
      <w:r w:rsidRPr="00DB57B3">
        <w:rPr>
          <w:rFonts w:cs="Arial"/>
          <w:i/>
          <w:iCs/>
          <w:szCs w:val="22"/>
          <w:lang w:val="es-MX"/>
        </w:rPr>
        <w:t xml:space="preserve"> </w:t>
      </w:r>
      <w:r w:rsidR="00440D4F">
        <w:rPr>
          <w:rFonts w:cs="Arial"/>
          <w:i/>
          <w:iCs/>
          <w:szCs w:val="22"/>
          <w:lang w:val="es-MX"/>
        </w:rPr>
        <w:t>en</w:t>
      </w:r>
      <w:r w:rsidR="00440D4F" w:rsidRPr="00DB57B3">
        <w:rPr>
          <w:rFonts w:cs="Arial"/>
          <w:i/>
          <w:iCs/>
          <w:szCs w:val="22"/>
          <w:lang w:val="es-MX"/>
        </w:rPr>
        <w:t xml:space="preserve"> </w:t>
      </w:r>
      <w:r w:rsidRPr="00DB57B3">
        <w:rPr>
          <w:rFonts w:cs="Arial"/>
          <w:i/>
          <w:iCs/>
          <w:szCs w:val="22"/>
          <w:lang w:val="es-MX"/>
        </w:rPr>
        <w:t>la República Dominicana y debe presentarse durante cada ciclo de verificación. Si el proyecto ha sido verificado anteriormente, es posible que cierta información no haya cambiado con respecto al período de verificación anterior</w:t>
      </w:r>
      <w:r w:rsidR="00AB037F">
        <w:rPr>
          <w:rFonts w:cs="Arial"/>
          <w:i/>
          <w:iCs/>
          <w:szCs w:val="22"/>
          <w:lang w:val="es-MX"/>
        </w:rPr>
        <w:t xml:space="preserve">. </w:t>
      </w:r>
      <w:r w:rsidR="00424DA0">
        <w:rPr>
          <w:rFonts w:cs="Arial"/>
          <w:i/>
          <w:iCs/>
          <w:szCs w:val="22"/>
          <w:lang w:val="es-MX"/>
        </w:rPr>
        <w:t>C</w:t>
      </w:r>
      <w:r w:rsidRPr="00DB57B3">
        <w:rPr>
          <w:rFonts w:cs="Arial"/>
          <w:i/>
          <w:iCs/>
          <w:szCs w:val="22"/>
          <w:lang w:val="es-MX"/>
        </w:rPr>
        <w:t xml:space="preserve">ualquier cambio relevante para este período de </w:t>
      </w:r>
      <w:r w:rsidR="00440D4F">
        <w:rPr>
          <w:rFonts w:cs="Arial"/>
          <w:i/>
          <w:iCs/>
          <w:szCs w:val="22"/>
          <w:lang w:val="es-MX"/>
        </w:rPr>
        <w:t>reporte</w:t>
      </w:r>
      <w:r w:rsidR="00440D4F" w:rsidRPr="00DB57B3">
        <w:rPr>
          <w:rFonts w:cs="Arial"/>
          <w:i/>
          <w:iCs/>
          <w:szCs w:val="22"/>
          <w:lang w:val="es-MX"/>
        </w:rPr>
        <w:t xml:space="preserve"> </w:t>
      </w:r>
      <w:r w:rsidRPr="00DB57B3">
        <w:rPr>
          <w:rFonts w:cs="Arial"/>
          <w:i/>
          <w:iCs/>
          <w:szCs w:val="22"/>
          <w:lang w:val="es-MX"/>
        </w:rPr>
        <w:t>deberá incluirse en este</w:t>
      </w:r>
      <w:r w:rsidR="00440D4F">
        <w:rPr>
          <w:rFonts w:cs="Arial"/>
          <w:i/>
          <w:iCs/>
          <w:szCs w:val="22"/>
          <w:lang w:val="es-MX"/>
        </w:rPr>
        <w:t xml:space="preserve"> formato</w:t>
      </w:r>
      <w:r w:rsidRPr="00DB57B3">
        <w:rPr>
          <w:rFonts w:cs="Arial"/>
          <w:i/>
          <w:iCs/>
          <w:szCs w:val="22"/>
          <w:lang w:val="es-MX"/>
        </w:rPr>
        <w:t xml:space="preserve">. Si el proyecto está verificando dos periodos de </w:t>
      </w:r>
      <w:r w:rsidR="00440D4F">
        <w:rPr>
          <w:rFonts w:cs="Arial"/>
          <w:i/>
          <w:iCs/>
          <w:szCs w:val="22"/>
          <w:lang w:val="es-MX"/>
        </w:rPr>
        <w:t>reporte</w:t>
      </w:r>
      <w:r w:rsidRPr="00DB57B3">
        <w:rPr>
          <w:rFonts w:cs="Arial"/>
          <w:i/>
          <w:iCs/>
          <w:szCs w:val="22"/>
          <w:lang w:val="es-MX"/>
        </w:rPr>
        <w:t xml:space="preserve"> en un ciclo, presente este </w:t>
      </w:r>
      <w:r w:rsidR="00A55101">
        <w:rPr>
          <w:rFonts w:cs="Arial"/>
          <w:i/>
          <w:iCs/>
          <w:szCs w:val="22"/>
          <w:lang w:val="es-MX"/>
        </w:rPr>
        <w:t>reporte</w:t>
      </w:r>
      <w:r w:rsidRPr="00DB57B3">
        <w:rPr>
          <w:rFonts w:cs="Arial"/>
          <w:i/>
          <w:iCs/>
          <w:szCs w:val="22"/>
          <w:lang w:val="es-MX"/>
        </w:rPr>
        <w:t xml:space="preserve"> en un plazo de 3 meses a partir del final del periodo de </w:t>
      </w:r>
      <w:r w:rsidR="00A55101">
        <w:rPr>
          <w:rFonts w:cs="Arial"/>
          <w:i/>
          <w:iCs/>
          <w:szCs w:val="22"/>
          <w:lang w:val="es-MX"/>
        </w:rPr>
        <w:t>reporte</w:t>
      </w:r>
      <w:r w:rsidR="00A55101" w:rsidRPr="00DB57B3">
        <w:rPr>
          <w:rFonts w:cs="Arial"/>
          <w:i/>
          <w:iCs/>
          <w:szCs w:val="22"/>
          <w:lang w:val="es-MX"/>
        </w:rPr>
        <w:t xml:space="preserve"> </w:t>
      </w:r>
      <w:r w:rsidRPr="00DB57B3">
        <w:rPr>
          <w:rFonts w:cs="Arial"/>
          <w:i/>
          <w:iCs/>
          <w:szCs w:val="22"/>
          <w:lang w:val="es-MX"/>
        </w:rPr>
        <w:t>intermedio.</w:t>
      </w:r>
    </w:p>
    <w:p w14:paraId="02360EB3" w14:textId="77777777" w:rsidR="0040107B" w:rsidRPr="00DB57B3" w:rsidRDefault="0040107B" w:rsidP="0040107B">
      <w:pPr>
        <w:autoSpaceDE w:val="0"/>
        <w:autoSpaceDN w:val="0"/>
        <w:adjustRightInd w:val="0"/>
        <w:rPr>
          <w:rFonts w:cs="Arial"/>
          <w:i/>
          <w:iCs/>
          <w:szCs w:val="22"/>
          <w:lang w:val="es-MX"/>
        </w:rPr>
      </w:pPr>
    </w:p>
    <w:p w14:paraId="03F4D27A" w14:textId="1A80A55A" w:rsidR="00AE72C6" w:rsidRPr="00DB57B3" w:rsidRDefault="0040107B" w:rsidP="0040107B">
      <w:pPr>
        <w:autoSpaceDE w:val="0"/>
        <w:autoSpaceDN w:val="0"/>
        <w:adjustRightInd w:val="0"/>
        <w:rPr>
          <w:rFonts w:cs="Arial"/>
          <w:i/>
          <w:iCs/>
          <w:szCs w:val="22"/>
          <w:lang w:val="es-MX"/>
        </w:rPr>
      </w:pPr>
      <w:r w:rsidRPr="00DB57B3">
        <w:rPr>
          <w:rFonts w:cs="Arial"/>
          <w:i/>
          <w:iCs/>
          <w:szCs w:val="22"/>
          <w:lang w:val="es-MX"/>
        </w:rPr>
        <w:t xml:space="preserve">Este </w:t>
      </w:r>
      <w:r w:rsidR="00A54A09">
        <w:rPr>
          <w:rFonts w:cs="Arial"/>
          <w:i/>
          <w:iCs/>
          <w:szCs w:val="22"/>
          <w:lang w:val="es-MX"/>
        </w:rPr>
        <w:t>reporte</w:t>
      </w:r>
      <w:r w:rsidRPr="00DB57B3">
        <w:rPr>
          <w:rFonts w:cs="Arial"/>
          <w:i/>
          <w:iCs/>
          <w:szCs w:val="22"/>
          <w:lang w:val="es-MX"/>
        </w:rPr>
        <w:t xml:space="preserve"> también es necesario para los proyectos que hayan optado por un periodo de </w:t>
      </w:r>
      <w:r w:rsidR="00A54A09">
        <w:rPr>
          <w:rFonts w:cs="Arial"/>
          <w:i/>
          <w:iCs/>
          <w:szCs w:val="22"/>
          <w:lang w:val="es-MX"/>
        </w:rPr>
        <w:t>reporte</w:t>
      </w:r>
      <w:r w:rsidR="00A54A09" w:rsidRPr="00DB57B3">
        <w:rPr>
          <w:rFonts w:cs="Arial"/>
          <w:i/>
          <w:iCs/>
          <w:szCs w:val="22"/>
          <w:lang w:val="es-MX"/>
        </w:rPr>
        <w:t xml:space="preserve"> </w:t>
      </w:r>
      <w:r w:rsidRPr="00DB57B3">
        <w:rPr>
          <w:rFonts w:cs="Arial"/>
          <w:i/>
          <w:iCs/>
          <w:szCs w:val="22"/>
          <w:lang w:val="es-MX"/>
        </w:rPr>
        <w:t xml:space="preserve">de cero créditos. Consulte el Manual del Programa de </w:t>
      </w:r>
      <w:r w:rsidR="00C11F11">
        <w:rPr>
          <w:rFonts w:cs="Arial"/>
          <w:i/>
          <w:iCs/>
          <w:szCs w:val="22"/>
          <w:lang w:val="es-MX"/>
        </w:rPr>
        <w:t xml:space="preserve">la </w:t>
      </w:r>
      <w:r w:rsidRPr="00DB57B3">
        <w:rPr>
          <w:rFonts w:cs="Arial"/>
          <w:i/>
          <w:iCs/>
          <w:szCs w:val="22"/>
          <w:lang w:val="es-MX"/>
        </w:rPr>
        <w:t xml:space="preserve">Reserva para saber cuándo y cómo debe presentarse el </w:t>
      </w:r>
      <w:r w:rsidR="00C11F11">
        <w:rPr>
          <w:rFonts w:cs="Arial"/>
          <w:i/>
          <w:iCs/>
          <w:szCs w:val="22"/>
          <w:lang w:val="es-MX"/>
        </w:rPr>
        <w:t>reporte</w:t>
      </w:r>
      <w:r w:rsidRPr="00DB57B3">
        <w:rPr>
          <w:rFonts w:cs="Arial"/>
          <w:i/>
          <w:iCs/>
          <w:szCs w:val="22"/>
          <w:lang w:val="es-MX"/>
        </w:rPr>
        <w:t>.</w:t>
      </w:r>
    </w:p>
    <w:p w14:paraId="37429C35" w14:textId="77777777" w:rsidR="0040107B" w:rsidRPr="00DB57B3" w:rsidRDefault="0040107B" w:rsidP="0040107B">
      <w:pPr>
        <w:autoSpaceDE w:val="0"/>
        <w:autoSpaceDN w:val="0"/>
        <w:adjustRightInd w:val="0"/>
        <w:rPr>
          <w:rFonts w:cs="Arial"/>
          <w:b/>
          <w:bCs/>
          <w:szCs w:val="22"/>
          <w:lang w:val="es-MX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A1FCB" w:rsidRPr="00B5194D" w14:paraId="03F4D27D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7B" w14:textId="0D9525BA" w:rsidR="007A1FCB" w:rsidRPr="00B5194D" w:rsidRDefault="00297A9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97A9B">
              <w:rPr>
                <w:rFonts w:cs="Arial"/>
                <w:b/>
                <w:bCs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7C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0" w14:textId="77777777" w:rsidTr="002D3ED0">
        <w:tc>
          <w:tcPr>
            <w:tcW w:w="4286" w:type="dxa"/>
          </w:tcPr>
          <w:p w14:paraId="03F4D27E" w14:textId="0BAED85C" w:rsidR="007A1FCB" w:rsidRPr="00B5194D" w:rsidRDefault="00297A9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297A9B">
              <w:rPr>
                <w:rFonts w:cs="Arial"/>
                <w:b/>
                <w:bCs/>
                <w:sz w:val="20"/>
                <w:szCs w:val="20"/>
              </w:rPr>
              <w:t xml:space="preserve">Titular de la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Pr="00297A9B">
              <w:rPr>
                <w:rFonts w:cs="Arial"/>
                <w:b/>
                <w:bCs/>
                <w:sz w:val="20"/>
                <w:szCs w:val="20"/>
              </w:rPr>
              <w:t>uenta</w:t>
            </w:r>
            <w:proofErr w:type="spellEnd"/>
          </w:p>
        </w:tc>
        <w:tc>
          <w:tcPr>
            <w:tcW w:w="5310" w:type="dxa"/>
          </w:tcPr>
          <w:p w14:paraId="03F4D27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3" w14:textId="77777777" w:rsidTr="002D3ED0">
        <w:tc>
          <w:tcPr>
            <w:tcW w:w="4286" w:type="dxa"/>
          </w:tcPr>
          <w:p w14:paraId="03F4D281" w14:textId="0A8618C1" w:rsidR="007A1FCB" w:rsidRPr="00DB57B3" w:rsidRDefault="00914420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>ID del Proyecto de Reserva</w:t>
            </w:r>
          </w:p>
        </w:tc>
        <w:tc>
          <w:tcPr>
            <w:tcW w:w="5310" w:type="dxa"/>
          </w:tcPr>
          <w:p w14:paraId="03F4D282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6" w14:textId="77777777" w:rsidTr="002D3ED0">
        <w:tc>
          <w:tcPr>
            <w:tcW w:w="4286" w:type="dxa"/>
          </w:tcPr>
          <w:p w14:paraId="03F4D284" w14:textId="428252C7" w:rsidR="007A1FCB" w:rsidRPr="00B5194D" w:rsidRDefault="00B52EDC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2EDC">
              <w:rPr>
                <w:rFonts w:cs="Arial"/>
                <w:b/>
                <w:bCs/>
                <w:sz w:val="20"/>
                <w:szCs w:val="20"/>
              </w:rPr>
              <w:t xml:space="preserve">Nombre del </w:t>
            </w: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B52EDC">
              <w:rPr>
                <w:rFonts w:cs="Arial"/>
                <w:b/>
                <w:bCs/>
                <w:sz w:val="20"/>
                <w:szCs w:val="20"/>
              </w:rPr>
              <w:t>royecto</w:t>
            </w:r>
          </w:p>
        </w:tc>
        <w:tc>
          <w:tcPr>
            <w:tcW w:w="5310" w:type="dxa"/>
          </w:tcPr>
          <w:p w14:paraId="03F4D285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9" w14:textId="77777777" w:rsidTr="002D3ED0">
        <w:tc>
          <w:tcPr>
            <w:tcW w:w="4286" w:type="dxa"/>
          </w:tcPr>
          <w:p w14:paraId="03F4D287" w14:textId="3A4469C3" w:rsidR="007A1FCB" w:rsidRPr="00DB57B3" w:rsidRDefault="00B52EDC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Nombre de la Persona que </w:t>
            </w:r>
            <w:r w:rsidR="00C11F11">
              <w:rPr>
                <w:rFonts w:cs="Arial"/>
                <w:b/>
                <w:bCs/>
                <w:sz w:val="20"/>
                <w:szCs w:val="20"/>
                <w:lang w:val="es-MX"/>
              </w:rPr>
              <w:t>completa este cuestionario</w:t>
            </w:r>
          </w:p>
        </w:tc>
        <w:tc>
          <w:tcPr>
            <w:tcW w:w="5310" w:type="dxa"/>
          </w:tcPr>
          <w:p w14:paraId="03F4D288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C" w14:textId="77777777" w:rsidTr="002D3ED0">
        <w:tc>
          <w:tcPr>
            <w:tcW w:w="4286" w:type="dxa"/>
          </w:tcPr>
          <w:p w14:paraId="03F4D28A" w14:textId="40D26BB1" w:rsidR="007A1FCB" w:rsidRPr="00B5194D" w:rsidDel="0025230E" w:rsidRDefault="002E32D0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E32D0">
              <w:rPr>
                <w:rFonts w:cs="Arial"/>
                <w:b/>
                <w:bCs/>
                <w:sz w:val="20"/>
                <w:szCs w:val="20"/>
              </w:rPr>
              <w:t>Versión</w:t>
            </w:r>
            <w:proofErr w:type="spellEnd"/>
            <w:r w:rsidRPr="002E32D0">
              <w:rPr>
                <w:rFonts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  <w:r w:rsidRPr="002E32D0">
              <w:rPr>
                <w:rFonts w:cs="Arial"/>
                <w:b/>
                <w:bCs/>
                <w:sz w:val="20"/>
                <w:szCs w:val="20"/>
              </w:rPr>
              <w:t>rotocolo</w:t>
            </w:r>
            <w:proofErr w:type="spellEnd"/>
          </w:p>
        </w:tc>
        <w:tc>
          <w:tcPr>
            <w:tcW w:w="5310" w:type="dxa"/>
          </w:tcPr>
          <w:p w14:paraId="03F4D28B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0F0EFB" w14:paraId="03F4D28F" w14:textId="77777777" w:rsidTr="002D3ED0">
        <w:tc>
          <w:tcPr>
            <w:tcW w:w="4286" w:type="dxa"/>
          </w:tcPr>
          <w:p w14:paraId="03F4D28D" w14:textId="4DD8BC98" w:rsidR="007A1FCB" w:rsidRPr="000F0EFB" w:rsidRDefault="002E32D0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E32D0">
              <w:rPr>
                <w:rFonts w:cs="Arial"/>
                <w:b/>
                <w:bCs/>
                <w:sz w:val="20"/>
                <w:szCs w:val="20"/>
              </w:rPr>
              <w:t>Período</w:t>
            </w:r>
            <w:proofErr w:type="spellEnd"/>
            <w:r w:rsidRPr="002E3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E32D0">
              <w:rPr>
                <w:rFonts w:cs="Arial"/>
                <w:b/>
                <w:bCs/>
                <w:sz w:val="20"/>
                <w:szCs w:val="20"/>
              </w:rPr>
              <w:t>ctual del</w:t>
            </w:r>
            <w:r w:rsidR="00C11F1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1F11">
              <w:rPr>
                <w:rFonts w:cs="Arial"/>
                <w:b/>
                <w:bCs/>
                <w:sz w:val="20"/>
                <w:szCs w:val="20"/>
              </w:rPr>
              <w:t>Reporte</w:t>
            </w:r>
            <w:proofErr w:type="spellEnd"/>
            <w:r w:rsidRPr="002E32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A1FCB" w:rsidRPr="000F0EFB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310" w:type="dxa"/>
          </w:tcPr>
          <w:p w14:paraId="03F4D28E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92" w14:textId="77777777" w:rsidTr="002D3ED0">
        <w:tc>
          <w:tcPr>
            <w:tcW w:w="4286" w:type="dxa"/>
          </w:tcPr>
          <w:p w14:paraId="03F4D290" w14:textId="22E16E84" w:rsidR="007A1FCB" w:rsidRPr="000F0EFB" w:rsidRDefault="00392EC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92EC9">
              <w:rPr>
                <w:rFonts w:cs="Arial"/>
                <w:b/>
                <w:bCs/>
                <w:sz w:val="20"/>
                <w:szCs w:val="20"/>
              </w:rPr>
              <w:t>Período</w:t>
            </w:r>
            <w:proofErr w:type="spellEnd"/>
            <w:r w:rsidRPr="00392EC9">
              <w:rPr>
                <w:rFonts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00392EC9">
              <w:rPr>
                <w:rFonts w:cs="Arial"/>
                <w:b/>
                <w:bCs/>
                <w:sz w:val="20"/>
                <w:szCs w:val="20"/>
              </w:rPr>
              <w:t>erificación</w:t>
            </w:r>
            <w:proofErr w:type="spellEnd"/>
            <w:r w:rsidRPr="00392EC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392EC9">
              <w:rPr>
                <w:rFonts w:cs="Arial"/>
                <w:b/>
                <w:bCs/>
                <w:sz w:val="20"/>
                <w:szCs w:val="20"/>
              </w:rPr>
              <w:t>ctual</w:t>
            </w:r>
            <w:r w:rsidR="007A1FCB" w:rsidRPr="000F0EFB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3"/>
            </w:r>
            <w:r w:rsidR="007A1FC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3F4D291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95" w14:textId="77777777" w:rsidTr="002D3ED0">
        <w:tc>
          <w:tcPr>
            <w:tcW w:w="4286" w:type="dxa"/>
          </w:tcPr>
          <w:p w14:paraId="03F4D293" w14:textId="57A1D6A1" w:rsidR="007A1FCB" w:rsidRPr="00DB57B3" w:rsidRDefault="00E944D7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lang w:val="es-MX"/>
              </w:rPr>
            </w:pP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Duración Solicitada del Periodo de </w:t>
            </w:r>
            <w:r w:rsidR="00C11F11">
              <w:rPr>
                <w:rFonts w:cs="Arial"/>
                <w:b/>
                <w:bCs/>
                <w:sz w:val="20"/>
                <w:szCs w:val="20"/>
                <w:lang w:val="es-MX"/>
              </w:rPr>
              <w:t>Report</w:t>
            </w:r>
            <w:r w:rsidR="00C11F11"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e </w:t>
            </w: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de </w:t>
            </w:r>
            <w:r w:rsidR="00C11F11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Cero </w:t>
            </w: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>Crédito</w:t>
            </w:r>
            <w:r w:rsidR="00C11F11">
              <w:rPr>
                <w:rFonts w:cs="Arial"/>
                <w:b/>
                <w:bCs/>
                <w:sz w:val="20"/>
                <w:szCs w:val="20"/>
                <w:lang w:val="es-MX"/>
              </w:rPr>
              <w:t>s</w:t>
            </w: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 (si</w:t>
            </w:r>
            <w:r w:rsidR="00BA5F78">
              <w:rPr>
                <w:rFonts w:cs="Arial"/>
                <w:b/>
                <w:bCs/>
                <w:sz w:val="20"/>
                <w:szCs w:val="20"/>
                <w:lang w:val="es-MX"/>
              </w:rPr>
              <w:t xml:space="preserve"> aplica</w:t>
            </w:r>
            <w:r w:rsidRPr="00DB57B3">
              <w:rPr>
                <w:rFonts w:cs="Arial"/>
                <w:b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5310" w:type="dxa"/>
          </w:tcPr>
          <w:p w14:paraId="03F4D294" w14:textId="0E23DE24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="00023B1D">
              <w:rPr>
                <w:rFonts w:cs="Arial"/>
                <w:szCs w:val="22"/>
                <w:highlight w:val="lightGray"/>
              </w:rPr>
              <w:t> </w:t>
            </w:r>
            <w:r w:rsidR="00023B1D">
              <w:rPr>
                <w:rFonts w:cs="Arial"/>
                <w:szCs w:val="22"/>
                <w:highlight w:val="lightGray"/>
              </w:rPr>
              <w:t> </w:t>
            </w:r>
            <w:r w:rsidR="00023B1D">
              <w:rPr>
                <w:rFonts w:cs="Arial"/>
                <w:szCs w:val="22"/>
                <w:highlight w:val="lightGray"/>
              </w:rPr>
              <w:t> </w:t>
            </w:r>
            <w:r w:rsidR="00023B1D">
              <w:rPr>
                <w:rFonts w:cs="Arial"/>
                <w:szCs w:val="22"/>
                <w:highlight w:val="lightGray"/>
              </w:rPr>
              <w:t> </w:t>
            </w:r>
            <w:r w:rsidR="00023B1D">
              <w:rPr>
                <w:rFonts w:cs="Arial"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97" w14:textId="78709F34" w:rsidR="007A1FCB" w:rsidRDefault="007A1FCB">
      <w:pPr>
        <w:rPr>
          <w:rFonts w:cs="Arial"/>
          <w:b/>
          <w:bCs/>
          <w:sz w:val="28"/>
          <w:szCs w:val="28"/>
        </w:rPr>
      </w:pPr>
    </w:p>
    <w:p w14:paraId="03F4D29A" w14:textId="3FBF7EF3" w:rsidR="00AE72C6" w:rsidRPr="00DB57B3" w:rsidRDefault="00374512" w:rsidP="00AE72C6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  <w:lang w:val="es-MX"/>
        </w:rPr>
      </w:pPr>
      <w:r w:rsidRPr="00DB57B3">
        <w:rPr>
          <w:rFonts w:cs="Arial"/>
          <w:b/>
          <w:bCs/>
          <w:szCs w:val="22"/>
          <w:u w:val="single"/>
          <w:lang w:val="es-MX"/>
        </w:rPr>
        <w:lastRenderedPageBreak/>
        <w:t>Emisiones Estimadas</w:t>
      </w:r>
    </w:p>
    <w:p w14:paraId="2215296D" w14:textId="77777777" w:rsidR="00374512" w:rsidRPr="00DB57B3" w:rsidRDefault="00374512" w:rsidP="00AE72C6">
      <w:pPr>
        <w:autoSpaceDE w:val="0"/>
        <w:autoSpaceDN w:val="0"/>
        <w:adjustRightInd w:val="0"/>
        <w:rPr>
          <w:rFonts w:cs="Arial"/>
          <w:szCs w:val="22"/>
          <w:lang w:val="es-MX"/>
        </w:rPr>
      </w:pPr>
    </w:p>
    <w:p w14:paraId="03F4D29B" w14:textId="6978CC3E" w:rsidR="007A1FCB" w:rsidRPr="00DB57B3" w:rsidRDefault="00374512" w:rsidP="00AE72C6">
      <w:pPr>
        <w:autoSpaceDE w:val="0"/>
        <w:autoSpaceDN w:val="0"/>
        <w:adjustRightInd w:val="0"/>
        <w:rPr>
          <w:rFonts w:cs="Arial"/>
          <w:bCs/>
          <w:i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>Indique las estimaciones en unidades de tCO</w:t>
      </w:r>
      <w:r w:rsidRPr="00DB57B3">
        <w:rPr>
          <w:rFonts w:cs="Arial"/>
          <w:bCs/>
          <w:i/>
          <w:szCs w:val="22"/>
          <w:vertAlign w:val="subscript"/>
          <w:lang w:val="es-MX"/>
        </w:rPr>
        <w:t>2</w:t>
      </w:r>
      <w:r w:rsidRPr="00DB57B3">
        <w:rPr>
          <w:rFonts w:cs="Arial"/>
          <w:bCs/>
          <w:i/>
          <w:szCs w:val="22"/>
          <w:lang w:val="es-MX"/>
        </w:rPr>
        <w:t>e. Si el periodo de re</w:t>
      </w:r>
      <w:r w:rsidR="00AC61CA">
        <w:rPr>
          <w:rFonts w:cs="Arial"/>
          <w:bCs/>
          <w:i/>
          <w:szCs w:val="22"/>
          <w:lang w:val="es-MX"/>
        </w:rPr>
        <w:t>porte</w:t>
      </w:r>
      <w:r w:rsidRPr="00DB57B3">
        <w:rPr>
          <w:rFonts w:cs="Arial"/>
          <w:bCs/>
          <w:i/>
          <w:szCs w:val="22"/>
          <w:lang w:val="es-MX"/>
        </w:rPr>
        <w:t xml:space="preserve"> abarca vari</w:t>
      </w:r>
      <w:r w:rsidR="00D15254">
        <w:rPr>
          <w:rFonts w:cs="Arial"/>
          <w:bCs/>
          <w:i/>
          <w:szCs w:val="22"/>
          <w:lang w:val="es-MX"/>
        </w:rPr>
        <w:t>o</w:t>
      </w:r>
      <w:r w:rsidRPr="00DB57B3">
        <w:rPr>
          <w:rFonts w:cs="Arial"/>
          <w:bCs/>
          <w:i/>
          <w:szCs w:val="22"/>
          <w:lang w:val="es-MX"/>
        </w:rPr>
        <w:t xml:space="preserve">s </w:t>
      </w:r>
      <w:r w:rsidR="00D15254">
        <w:rPr>
          <w:rFonts w:cs="Arial"/>
          <w:bCs/>
          <w:i/>
          <w:szCs w:val="22"/>
          <w:lang w:val="es-MX"/>
        </w:rPr>
        <w:t>años de establecimiento (vintage)</w:t>
      </w:r>
      <w:r w:rsidRPr="00DB57B3">
        <w:rPr>
          <w:rFonts w:cs="Arial"/>
          <w:bCs/>
          <w:i/>
          <w:szCs w:val="22"/>
          <w:lang w:val="es-MX"/>
        </w:rPr>
        <w:t xml:space="preserve">, indique las reducciones calculadas por </w:t>
      </w:r>
      <w:r w:rsidR="00D15254">
        <w:rPr>
          <w:rFonts w:cs="Arial"/>
          <w:bCs/>
          <w:i/>
          <w:szCs w:val="22"/>
          <w:lang w:val="es-MX"/>
        </w:rPr>
        <w:t>año de establecimiento</w:t>
      </w:r>
      <w:r w:rsidRPr="00DB57B3">
        <w:rPr>
          <w:rFonts w:cs="Arial"/>
          <w:bCs/>
          <w:i/>
          <w:szCs w:val="22"/>
          <w:lang w:val="es-MX"/>
        </w:rPr>
        <w:t>. Si aún no se han calculado las reducciones de emisiones, indique "TBD" (por determinar) en los espacios previstos.</w:t>
      </w:r>
      <w:r w:rsidR="00AE72C6" w:rsidRPr="00DB57B3">
        <w:rPr>
          <w:rFonts w:cs="Arial"/>
          <w:bCs/>
          <w:i/>
          <w:szCs w:val="22"/>
          <w:lang w:val="es-MX"/>
        </w:rPr>
        <w:t xml:space="preserve"> </w:t>
      </w:r>
    </w:p>
    <w:p w14:paraId="03F4D29C" w14:textId="77777777" w:rsidR="00CC2A65" w:rsidRPr="00DB57B3" w:rsidRDefault="00CC2A65" w:rsidP="007A1FCB">
      <w:pPr>
        <w:rPr>
          <w:rFonts w:cs="Arial"/>
          <w:bCs/>
          <w:i/>
          <w:szCs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170"/>
        <w:gridCol w:w="990"/>
      </w:tblGrid>
      <w:tr w:rsidR="007A1FCB" w14:paraId="03F4D2A0" w14:textId="77777777" w:rsidTr="000F2D93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9D" w14:textId="0E868C92" w:rsidR="007A1FCB" w:rsidRPr="00FF24AF" w:rsidRDefault="007372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s-MX"/>
              </w:rPr>
            </w:pPr>
            <w:r w:rsidRPr="00FF24AF">
              <w:rPr>
                <w:rFonts w:cs="Arial"/>
                <w:b/>
                <w:sz w:val="20"/>
                <w:szCs w:val="20"/>
                <w:lang w:val="es-MX"/>
              </w:rPr>
              <w:t xml:space="preserve">Año de establecimiento o </w:t>
            </w:r>
            <w:r w:rsidR="007A1FCB" w:rsidRPr="00FF24AF">
              <w:rPr>
                <w:rFonts w:cs="Arial"/>
                <w:b/>
                <w:sz w:val="20"/>
                <w:szCs w:val="20"/>
                <w:lang w:val="es-MX"/>
              </w:rPr>
              <w:t>Vintage: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9E" w14:textId="6E09BC82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9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4" w14:textId="77777777" w:rsidTr="000F2D93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1" w14:textId="4FA99770" w:rsidR="007A1FCB" w:rsidRPr="00FF24AF" w:rsidRDefault="00B96F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s-419"/>
              </w:rPr>
            </w:pPr>
            <w:r w:rsidRPr="00FF24AF">
              <w:rPr>
                <w:rFonts w:cs="Arial"/>
                <w:b/>
                <w:sz w:val="20"/>
                <w:szCs w:val="20"/>
                <w:lang w:val="es-419"/>
              </w:rPr>
              <w:t>Emisiones de Linea Base</w:t>
            </w:r>
            <w:r w:rsidR="007A1FCB" w:rsidRPr="00FF24AF">
              <w:rPr>
                <w:rFonts w:cs="Arial"/>
                <w:b/>
                <w:sz w:val="20"/>
                <w:szCs w:val="20"/>
                <w:lang w:val="es-419"/>
              </w:rPr>
              <w:t xml:space="preserve"> (A):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2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3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8" w14:textId="77777777" w:rsidTr="000F2D93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5" w14:textId="40936B51" w:rsidR="007A1FCB" w:rsidRPr="00CC2A65" w:rsidRDefault="00B96F5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B96F59">
              <w:rPr>
                <w:rFonts w:cs="Arial"/>
                <w:b/>
                <w:sz w:val="20"/>
                <w:szCs w:val="20"/>
              </w:rPr>
              <w:t xml:space="preserve">Emisiones </w:t>
            </w:r>
            <w:r>
              <w:rPr>
                <w:rFonts w:cs="Arial"/>
                <w:b/>
                <w:sz w:val="20"/>
                <w:szCs w:val="20"/>
              </w:rPr>
              <w:t xml:space="preserve">del Proyecto </w:t>
            </w:r>
            <w:r w:rsidR="007A1FCB" w:rsidRPr="00CC2A65">
              <w:rPr>
                <w:rFonts w:cs="Arial"/>
                <w:b/>
                <w:sz w:val="20"/>
                <w:szCs w:val="20"/>
              </w:rPr>
              <w:t>(B):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6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7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C" w14:textId="77777777" w:rsidTr="000F2D93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9" w14:textId="50A1331F" w:rsidR="007A1FCB" w:rsidRPr="00DB57B3" w:rsidRDefault="00686C0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s-MX"/>
              </w:rPr>
            </w:pPr>
            <w:r w:rsidRPr="00DB57B3">
              <w:rPr>
                <w:rFonts w:cs="Arial"/>
                <w:b/>
                <w:sz w:val="20"/>
                <w:szCs w:val="20"/>
                <w:lang w:val="es-MX"/>
              </w:rPr>
              <w:t>Cantidad Total de Metano Medido y Destruido</w:t>
            </w:r>
            <w:r w:rsidR="007A1FCB" w:rsidRPr="00DB57B3">
              <w:rPr>
                <w:rFonts w:cs="Arial"/>
                <w:b/>
                <w:sz w:val="20"/>
                <w:szCs w:val="20"/>
                <w:lang w:val="es-MX"/>
              </w:rPr>
              <w:t xml:space="preserve"> (C):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A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B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B0" w14:textId="77777777" w:rsidTr="000F2D93">
        <w:tc>
          <w:tcPr>
            <w:tcW w:w="6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D" w14:textId="7A3C2EF2" w:rsidR="007A1FCB" w:rsidRPr="00DB57B3" w:rsidRDefault="00686C0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  <w:lang w:val="es-MX"/>
              </w:rPr>
            </w:pPr>
            <w:r w:rsidRPr="00DB57B3">
              <w:rPr>
                <w:rFonts w:cs="Arial"/>
                <w:b/>
                <w:sz w:val="20"/>
                <w:szCs w:val="20"/>
                <w:lang w:val="es-MX"/>
              </w:rPr>
              <w:t xml:space="preserve">Reducción </w:t>
            </w:r>
            <w:r w:rsidR="000F2D93" w:rsidRPr="00DB57B3">
              <w:rPr>
                <w:rFonts w:cs="Arial"/>
                <w:b/>
                <w:sz w:val="20"/>
                <w:szCs w:val="20"/>
                <w:lang w:val="es-MX"/>
              </w:rPr>
              <w:t>T</w:t>
            </w:r>
            <w:r w:rsidRPr="00DB57B3">
              <w:rPr>
                <w:rFonts w:cs="Arial"/>
                <w:b/>
                <w:sz w:val="20"/>
                <w:szCs w:val="20"/>
                <w:lang w:val="es-MX"/>
              </w:rPr>
              <w:t>otal de Emisiones (la menor entre</w:t>
            </w:r>
            <w:r w:rsidR="000F2D93" w:rsidRPr="00DB57B3">
              <w:rPr>
                <w:rFonts w:cs="Arial"/>
                <w:b/>
                <w:sz w:val="20"/>
                <w:szCs w:val="20"/>
                <w:lang w:val="es-MX"/>
              </w:rPr>
              <w:t xml:space="preserve"> la </w:t>
            </w:r>
            <w:r w:rsidR="007A1FCB" w:rsidRPr="00DB57B3">
              <w:rPr>
                <w:rFonts w:cs="Arial"/>
                <w:b/>
                <w:sz w:val="20"/>
                <w:szCs w:val="20"/>
                <w:lang w:val="es-MX"/>
              </w:rPr>
              <w:t>[A-B] and C):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E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B1" w14:textId="77777777" w:rsidR="00AE72C6" w:rsidRPr="00785B0E" w:rsidRDefault="00AE72C6" w:rsidP="00AE72C6"/>
    <w:p w14:paraId="03F4D2B4" w14:textId="4D4163D3" w:rsidR="00AE72C6" w:rsidRDefault="00C36827" w:rsidP="00C36827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C36827">
        <w:rPr>
          <w:rFonts w:cs="Arial"/>
          <w:b/>
          <w:bCs/>
          <w:szCs w:val="22"/>
          <w:u w:val="single"/>
        </w:rPr>
        <w:t xml:space="preserve">Información </w:t>
      </w:r>
      <w:r>
        <w:rPr>
          <w:rFonts w:cs="Arial"/>
          <w:b/>
          <w:bCs/>
          <w:szCs w:val="22"/>
          <w:u w:val="single"/>
        </w:rPr>
        <w:t>S</w:t>
      </w:r>
      <w:r w:rsidRPr="00C36827">
        <w:rPr>
          <w:rFonts w:cs="Arial"/>
          <w:b/>
          <w:bCs/>
          <w:szCs w:val="22"/>
          <w:u w:val="single"/>
        </w:rPr>
        <w:t xml:space="preserve">obre el </w:t>
      </w:r>
      <w:r>
        <w:rPr>
          <w:rFonts w:cs="Arial"/>
          <w:b/>
          <w:bCs/>
          <w:szCs w:val="22"/>
          <w:u w:val="single"/>
        </w:rPr>
        <w:t>Proyecto</w:t>
      </w:r>
    </w:p>
    <w:p w14:paraId="32E4CC38" w14:textId="77777777" w:rsidR="00C36827" w:rsidRPr="0079316F" w:rsidRDefault="00C36827" w:rsidP="00C36827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D28AD3C" w14:textId="4E0DFDA1" w:rsidR="00C36827" w:rsidRPr="00FF24AF" w:rsidRDefault="00C36827" w:rsidP="00C36827">
      <w:pPr>
        <w:pStyle w:val="ListParagraph"/>
        <w:numPr>
          <w:ilvl w:val="0"/>
          <w:numId w:val="19"/>
        </w:numPr>
        <w:rPr>
          <w:rFonts w:cs="Arial"/>
          <w:b/>
          <w:szCs w:val="22"/>
          <w:lang w:val="es-419"/>
        </w:rPr>
      </w:pPr>
      <w:r w:rsidRPr="00FF24AF">
        <w:rPr>
          <w:rFonts w:cs="Arial"/>
          <w:b/>
          <w:szCs w:val="22"/>
          <w:lang w:val="es-419"/>
        </w:rPr>
        <w:t xml:space="preserve">Motivo del Período de </w:t>
      </w:r>
      <w:r w:rsidR="009C5945" w:rsidRPr="00FF24AF">
        <w:rPr>
          <w:rFonts w:cs="Arial"/>
          <w:b/>
          <w:szCs w:val="22"/>
          <w:lang w:val="es-419"/>
        </w:rPr>
        <w:t xml:space="preserve">Reporte </w:t>
      </w:r>
      <w:r w:rsidRPr="00FF24AF">
        <w:rPr>
          <w:rFonts w:cs="Arial"/>
          <w:b/>
          <w:szCs w:val="22"/>
          <w:lang w:val="es-419"/>
        </w:rPr>
        <w:t>de Cero Créditos (si</w:t>
      </w:r>
      <w:r w:rsidR="00BA5F78" w:rsidRPr="00FF24AF">
        <w:rPr>
          <w:rFonts w:cs="Arial"/>
          <w:b/>
          <w:szCs w:val="22"/>
          <w:lang w:val="es-419"/>
        </w:rPr>
        <w:t xml:space="preserve"> aplica</w:t>
      </w:r>
      <w:r w:rsidRPr="00FF24AF">
        <w:rPr>
          <w:rFonts w:cs="Arial"/>
          <w:b/>
          <w:szCs w:val="22"/>
          <w:lang w:val="es-419"/>
        </w:rPr>
        <w:t>)</w:t>
      </w:r>
    </w:p>
    <w:p w14:paraId="03F4D2B6" w14:textId="2FF63073" w:rsidR="00AE72C6" w:rsidRPr="00DB57B3" w:rsidRDefault="009A2FE1" w:rsidP="00AE72C6">
      <w:pPr>
        <w:pStyle w:val="ListParagraph"/>
        <w:ind w:left="360"/>
        <w:rPr>
          <w:rFonts w:cs="Arial"/>
          <w:i/>
          <w:szCs w:val="22"/>
          <w:lang w:val="es-MX"/>
        </w:rPr>
      </w:pPr>
      <w:r w:rsidRPr="00DB57B3">
        <w:rPr>
          <w:rFonts w:cs="Arial"/>
          <w:i/>
          <w:szCs w:val="22"/>
          <w:lang w:val="es-MX"/>
        </w:rPr>
        <w:t>Describa brevemente la(s) razón(es) por la(s) que no se solicitan reducciones de emisiones de GEI para este período</w:t>
      </w:r>
      <w:r w:rsidR="00AE72C6" w:rsidRPr="00DB57B3" w:rsidDel="00A85686">
        <w:rPr>
          <w:rFonts w:cs="Arial"/>
          <w:i/>
          <w:szCs w:val="22"/>
          <w:lang w:val="es-MX"/>
        </w:rPr>
        <w:t>.</w:t>
      </w:r>
    </w:p>
    <w:p w14:paraId="03F4D2B7" w14:textId="77777777" w:rsidR="00AE72C6" w:rsidRDefault="007A1FCB" w:rsidP="00AE72C6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B8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14:paraId="03F4D2B9" w14:textId="5C881C1D" w:rsidR="00AE72C6" w:rsidRPr="000C0B3C" w:rsidRDefault="009A2FE1" w:rsidP="00C3682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9A2FE1">
        <w:rPr>
          <w:rFonts w:cs="Arial"/>
          <w:b/>
          <w:bCs/>
          <w:szCs w:val="22"/>
        </w:rPr>
        <w:t xml:space="preserve">Mantenimiento de </w:t>
      </w:r>
      <w:r>
        <w:rPr>
          <w:rFonts w:cs="Arial"/>
          <w:b/>
          <w:bCs/>
          <w:szCs w:val="22"/>
        </w:rPr>
        <w:t>R</w:t>
      </w:r>
      <w:r w:rsidRPr="009A2FE1">
        <w:rPr>
          <w:rFonts w:cs="Arial"/>
          <w:b/>
          <w:bCs/>
          <w:szCs w:val="22"/>
        </w:rPr>
        <w:t>egistros</w:t>
      </w:r>
    </w:p>
    <w:p w14:paraId="03F4D2BA" w14:textId="3A6A2CCC" w:rsidR="00AE72C6" w:rsidRPr="00DB57B3" w:rsidRDefault="00AA6B5A" w:rsidP="00AE72C6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>Describa brevemente cómo se registraron y mantuvieron los datos del proyecto durante el período en cuestión</w:t>
      </w:r>
      <w:r w:rsidR="00AE72C6" w:rsidRPr="00DB57B3">
        <w:rPr>
          <w:rFonts w:cs="Arial"/>
          <w:bCs/>
          <w:i/>
          <w:szCs w:val="22"/>
          <w:lang w:val="es-MX"/>
        </w:rPr>
        <w:t>:</w:t>
      </w:r>
    </w:p>
    <w:p w14:paraId="03F4D2BB" w14:textId="77777777" w:rsidR="00AE72C6" w:rsidRDefault="007A1FCB" w:rsidP="00AE72C6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BC" w14:textId="77777777" w:rsidR="007A1FCB" w:rsidRPr="0079316F" w:rsidRDefault="007A1FCB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BD" w14:textId="65515473" w:rsidR="00996A94" w:rsidRPr="00DB57B3" w:rsidRDefault="00AA6B5A" w:rsidP="00C36827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2"/>
          <w:lang w:val="es-MX"/>
        </w:rPr>
      </w:pPr>
      <w:r w:rsidRPr="00DB57B3">
        <w:rPr>
          <w:rFonts w:cs="Arial"/>
          <w:b/>
          <w:bCs/>
          <w:szCs w:val="22"/>
          <w:lang w:val="es-MX"/>
        </w:rPr>
        <w:t>Sistema de Seguimiento del Ganado</w:t>
      </w:r>
      <w:r w:rsidR="00996A94" w:rsidRPr="00DB57B3">
        <w:rPr>
          <w:rFonts w:cs="Arial"/>
          <w:b/>
          <w:bCs/>
          <w:szCs w:val="22"/>
          <w:lang w:val="es-MX"/>
        </w:rPr>
        <w:t xml:space="preserve"> *</w:t>
      </w:r>
    </w:p>
    <w:p w14:paraId="03F4D2BE" w14:textId="1B69C9E8" w:rsidR="00AE72C6" w:rsidRPr="00DB57B3" w:rsidRDefault="006F0D4D" w:rsidP="00996A94">
      <w:pPr>
        <w:autoSpaceDE w:val="0"/>
        <w:autoSpaceDN w:val="0"/>
        <w:adjustRightInd w:val="0"/>
        <w:ind w:left="360"/>
        <w:rPr>
          <w:rFonts w:cs="Arial"/>
          <w:bCs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>Describa por escrito el sistema de seguimiento utilizado para establecer el número de cabezas de cada categoría de ganado y la fracción de residuos de cada categoría enviada al digestor</w:t>
      </w:r>
      <w:r w:rsidR="00996A94" w:rsidRPr="00DB57B3">
        <w:rPr>
          <w:rFonts w:cs="Arial"/>
          <w:bCs/>
          <w:i/>
          <w:szCs w:val="22"/>
          <w:lang w:val="es-MX"/>
        </w:rPr>
        <w:t>.</w:t>
      </w:r>
    </w:p>
    <w:p w14:paraId="03F4D2BF" w14:textId="77777777" w:rsidR="007A1FCB" w:rsidRDefault="007A1FCB" w:rsidP="00AE72C6">
      <w:pPr>
        <w:autoSpaceDE w:val="0"/>
        <w:autoSpaceDN w:val="0"/>
        <w:adjustRightInd w:val="0"/>
        <w:ind w:left="360"/>
        <w:rPr>
          <w:rFonts w:cs="Arial"/>
          <w:szCs w:val="22"/>
          <w:highlight w:val="lightGray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C0" w14:textId="77777777" w:rsidR="00996A94" w:rsidRPr="0079316F" w:rsidRDefault="00996A94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C1" w14:textId="1E188A8E" w:rsidR="00AE72C6" w:rsidRPr="00FF24AF" w:rsidRDefault="00E72A37" w:rsidP="00C3682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2"/>
          <w:lang w:val="es-MX"/>
        </w:rPr>
      </w:pPr>
      <w:r w:rsidRPr="00FF24AF">
        <w:rPr>
          <w:rFonts w:cs="Arial"/>
          <w:b/>
          <w:bCs/>
          <w:szCs w:val="22"/>
          <w:lang w:val="es-MX"/>
        </w:rPr>
        <w:t>Cambios Operativos</w:t>
      </w:r>
      <w:r w:rsidR="00EE3169" w:rsidRPr="00FF24AF">
        <w:rPr>
          <w:rFonts w:cs="Arial"/>
          <w:b/>
          <w:bCs/>
          <w:szCs w:val="22"/>
          <w:lang w:val="es-MX"/>
        </w:rPr>
        <w:t xml:space="preserve"> y</w:t>
      </w:r>
      <w:r w:rsidRPr="00FF24AF">
        <w:rPr>
          <w:rFonts w:cs="Arial"/>
          <w:b/>
          <w:bCs/>
          <w:szCs w:val="22"/>
          <w:lang w:val="es-MX"/>
        </w:rPr>
        <w:t>/</w:t>
      </w:r>
      <w:r w:rsidR="00EE3169" w:rsidRPr="00FF24AF">
        <w:rPr>
          <w:rFonts w:cs="Arial"/>
          <w:b/>
          <w:bCs/>
          <w:szCs w:val="22"/>
          <w:lang w:val="es-MX"/>
        </w:rPr>
        <w:t xml:space="preserve">o </w:t>
      </w:r>
      <w:r w:rsidRPr="00FF24AF">
        <w:rPr>
          <w:rFonts w:cs="Arial"/>
          <w:b/>
          <w:bCs/>
          <w:szCs w:val="22"/>
          <w:lang w:val="es-MX"/>
        </w:rPr>
        <w:t>de Personal</w:t>
      </w:r>
    </w:p>
    <w:p w14:paraId="03F4D2C2" w14:textId="678FDDB4" w:rsidR="00AE72C6" w:rsidRPr="00DB57B3" w:rsidRDefault="0036123B" w:rsidP="00AE72C6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>Describa cualquier cambio en</w:t>
      </w:r>
      <w:r w:rsidR="00A53006">
        <w:rPr>
          <w:rFonts w:cs="Arial"/>
          <w:bCs/>
          <w:i/>
          <w:szCs w:val="22"/>
          <w:lang w:val="es-MX"/>
        </w:rPr>
        <w:t xml:space="preserve"> el personal del proyecto,</w:t>
      </w:r>
      <w:r w:rsidRPr="00DB57B3">
        <w:rPr>
          <w:rFonts w:cs="Arial"/>
          <w:bCs/>
          <w:i/>
          <w:szCs w:val="22"/>
          <w:lang w:val="es-MX"/>
        </w:rPr>
        <w:t xml:space="preserve"> el equipo</w:t>
      </w:r>
      <w:r w:rsidR="00135411">
        <w:rPr>
          <w:rFonts w:cs="Arial"/>
          <w:bCs/>
          <w:i/>
          <w:szCs w:val="22"/>
          <w:lang w:val="es-MX"/>
        </w:rPr>
        <w:t xml:space="preserve"> o</w:t>
      </w:r>
      <w:r w:rsidRPr="00DB57B3">
        <w:rPr>
          <w:rFonts w:cs="Arial"/>
          <w:bCs/>
          <w:i/>
          <w:szCs w:val="22"/>
          <w:lang w:val="es-MX"/>
        </w:rPr>
        <w:t xml:space="preserve"> los sistemas de gestión del proyecto que haya</w:t>
      </w:r>
      <w:r w:rsidR="003E183E">
        <w:rPr>
          <w:rFonts w:cs="Arial"/>
          <w:bCs/>
          <w:i/>
          <w:szCs w:val="22"/>
          <w:lang w:val="es-MX"/>
        </w:rPr>
        <w:t>n</w:t>
      </w:r>
      <w:r w:rsidRPr="00DB57B3">
        <w:rPr>
          <w:rFonts w:cs="Arial"/>
          <w:bCs/>
          <w:i/>
          <w:szCs w:val="22"/>
          <w:lang w:val="es-MX"/>
        </w:rPr>
        <w:t xml:space="preserve"> </w:t>
      </w:r>
      <w:r w:rsidR="00A53006">
        <w:rPr>
          <w:rFonts w:cs="Arial"/>
          <w:bCs/>
          <w:i/>
          <w:szCs w:val="22"/>
          <w:lang w:val="es-MX"/>
        </w:rPr>
        <w:t>ocurrido</w:t>
      </w:r>
      <w:r w:rsidRPr="00DB57B3">
        <w:rPr>
          <w:rFonts w:cs="Arial"/>
          <w:bCs/>
          <w:i/>
          <w:szCs w:val="22"/>
          <w:lang w:val="es-MX"/>
        </w:rPr>
        <w:t xml:space="preserve"> durante el período </w:t>
      </w:r>
      <w:r w:rsidR="00A53006">
        <w:rPr>
          <w:rFonts w:cs="Arial"/>
          <w:bCs/>
          <w:i/>
          <w:szCs w:val="22"/>
          <w:lang w:val="es-MX"/>
        </w:rPr>
        <w:t xml:space="preserve">de reporte </w:t>
      </w:r>
      <w:r w:rsidRPr="00DB57B3">
        <w:rPr>
          <w:rFonts w:cs="Arial"/>
          <w:bCs/>
          <w:i/>
          <w:szCs w:val="22"/>
          <w:lang w:val="es-MX"/>
        </w:rPr>
        <w:t>en cuestión</w:t>
      </w:r>
      <w:r w:rsidR="00AE72C6" w:rsidRPr="00DB57B3">
        <w:rPr>
          <w:rFonts w:cs="Arial"/>
          <w:bCs/>
          <w:i/>
          <w:szCs w:val="22"/>
          <w:lang w:val="es-MX"/>
        </w:rPr>
        <w:t>:</w:t>
      </w:r>
    </w:p>
    <w:p w14:paraId="03F4D2C3" w14:textId="77777777" w:rsidR="00AE72C6" w:rsidRPr="0079316F" w:rsidRDefault="007A1FCB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C4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C5" w14:textId="2C23BADF" w:rsidR="00AE72C6" w:rsidRPr="000C0B3C" w:rsidRDefault="0036123B" w:rsidP="00C3682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36123B">
        <w:rPr>
          <w:rFonts w:cs="Arial"/>
          <w:b/>
          <w:bCs/>
          <w:szCs w:val="22"/>
        </w:rPr>
        <w:t xml:space="preserve">Interrupciones </w:t>
      </w:r>
      <w:r>
        <w:rPr>
          <w:rFonts w:cs="Arial"/>
          <w:b/>
          <w:bCs/>
          <w:szCs w:val="22"/>
        </w:rPr>
        <w:t>O</w:t>
      </w:r>
      <w:r w:rsidRPr="0036123B">
        <w:rPr>
          <w:rFonts w:cs="Arial"/>
          <w:b/>
          <w:bCs/>
          <w:szCs w:val="22"/>
        </w:rPr>
        <w:t>perativas</w:t>
      </w:r>
    </w:p>
    <w:p w14:paraId="03F4D2C7" w14:textId="128CA592" w:rsidR="00AE72C6" w:rsidRPr="00DB57B3" w:rsidRDefault="00A35D7C" w:rsidP="00A35D7C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 xml:space="preserve">Enumere todas las interrupciones operativas ocurridas durante el </w:t>
      </w:r>
      <w:r w:rsidR="004F4C36">
        <w:rPr>
          <w:rFonts w:cs="Arial"/>
          <w:bCs/>
          <w:i/>
          <w:szCs w:val="22"/>
          <w:lang w:val="es-MX"/>
        </w:rPr>
        <w:t xml:space="preserve">actual </w:t>
      </w:r>
      <w:r w:rsidRPr="00DB57B3">
        <w:rPr>
          <w:rFonts w:cs="Arial"/>
          <w:bCs/>
          <w:i/>
          <w:szCs w:val="22"/>
          <w:lang w:val="es-MX"/>
        </w:rPr>
        <w:t>período</w:t>
      </w:r>
      <w:r w:rsidR="004F4C36">
        <w:rPr>
          <w:rFonts w:cs="Arial"/>
          <w:bCs/>
          <w:i/>
          <w:szCs w:val="22"/>
          <w:lang w:val="es-MX"/>
        </w:rPr>
        <w:t>(s)</w:t>
      </w:r>
      <w:r w:rsidRPr="00DB57B3">
        <w:rPr>
          <w:rFonts w:cs="Arial"/>
          <w:bCs/>
          <w:i/>
          <w:szCs w:val="22"/>
          <w:lang w:val="es-MX"/>
        </w:rPr>
        <w:t xml:space="preserve"> </w:t>
      </w:r>
      <w:r w:rsidR="004F4C36">
        <w:rPr>
          <w:rFonts w:cs="Arial"/>
          <w:bCs/>
          <w:i/>
          <w:szCs w:val="22"/>
          <w:lang w:val="es-MX"/>
        </w:rPr>
        <w:t xml:space="preserve">de reporte. </w:t>
      </w:r>
    </w:p>
    <w:p w14:paraId="04C8B480" w14:textId="77777777" w:rsidR="00A35D7C" w:rsidRPr="00DB57B3" w:rsidRDefault="00A35D7C" w:rsidP="00A35D7C">
      <w:pPr>
        <w:autoSpaceDE w:val="0"/>
        <w:autoSpaceDN w:val="0"/>
        <w:adjustRightInd w:val="0"/>
        <w:rPr>
          <w:rFonts w:cs="Arial"/>
          <w:bCs/>
          <w:szCs w:val="22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3888"/>
      </w:tblGrid>
      <w:tr w:rsidR="00AE72C6" w:rsidRPr="0079316F" w14:paraId="03F4D2CB" w14:textId="77777777" w:rsidTr="0020522C">
        <w:tc>
          <w:tcPr>
            <w:tcW w:w="2160" w:type="dxa"/>
            <w:shd w:val="clear" w:color="auto" w:fill="595959" w:themeFill="text1" w:themeFillTint="A6"/>
          </w:tcPr>
          <w:p w14:paraId="03F4D2C8" w14:textId="4190979C" w:rsidR="00AE72C6" w:rsidRPr="0079316F" w:rsidRDefault="004B3157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Período de 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iempo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03F4D2C9" w14:textId="38B89A1F" w:rsidR="00AE72C6" w:rsidRPr="0079316F" w:rsidRDefault="00D226CC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Evento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03F4D2CA" w14:textId="1908FDCA" w:rsidR="00AE72C6" w:rsidRPr="0079316F" w:rsidRDefault="004B3157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Medidas 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doptadas</w:t>
            </w:r>
          </w:p>
        </w:tc>
      </w:tr>
      <w:tr w:rsidR="007A1FCB" w:rsidRPr="0079316F" w14:paraId="03F4D2CF" w14:textId="77777777" w:rsidTr="0020522C">
        <w:tc>
          <w:tcPr>
            <w:tcW w:w="2160" w:type="dxa"/>
          </w:tcPr>
          <w:p w14:paraId="03F4D2CC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CD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CE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D3" w14:textId="77777777" w:rsidTr="0020522C">
        <w:tc>
          <w:tcPr>
            <w:tcW w:w="2160" w:type="dxa"/>
          </w:tcPr>
          <w:p w14:paraId="03F4D2D0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D1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D2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D7" w14:textId="77777777" w:rsidTr="0020522C">
        <w:tc>
          <w:tcPr>
            <w:tcW w:w="2160" w:type="dxa"/>
          </w:tcPr>
          <w:p w14:paraId="03F4D2D4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D5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D6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D8" w14:textId="77777777" w:rsidR="00AE72C6" w:rsidRDefault="00AE72C6" w:rsidP="00AE72C6">
      <w:pPr>
        <w:rPr>
          <w:rFonts w:cs="Arial"/>
          <w:szCs w:val="22"/>
        </w:rPr>
      </w:pPr>
    </w:p>
    <w:p w14:paraId="03F4D2D9" w14:textId="42951F32" w:rsidR="00AE72C6" w:rsidRPr="000C0B3C" w:rsidRDefault="006463F7" w:rsidP="00C36827">
      <w:pPr>
        <w:pStyle w:val="ListParagraph"/>
        <w:numPr>
          <w:ilvl w:val="0"/>
          <w:numId w:val="19"/>
        </w:numPr>
        <w:rPr>
          <w:rFonts w:cs="Arial"/>
          <w:b/>
          <w:szCs w:val="22"/>
        </w:rPr>
      </w:pPr>
      <w:r w:rsidRPr="006463F7">
        <w:rPr>
          <w:rFonts w:cs="Arial"/>
          <w:b/>
          <w:szCs w:val="22"/>
        </w:rPr>
        <w:t>Cumplimiento Regulatorio</w:t>
      </w:r>
    </w:p>
    <w:p w14:paraId="03F4D2DA" w14:textId="51A0ED76" w:rsidR="00AE72C6" w:rsidRPr="00DB57B3" w:rsidRDefault="00CC2BA5" w:rsidP="00AE72C6">
      <w:pPr>
        <w:pStyle w:val="ListParagraph"/>
        <w:ind w:left="360"/>
        <w:rPr>
          <w:rFonts w:cs="Arial"/>
          <w:bCs/>
          <w:i/>
          <w:szCs w:val="22"/>
          <w:lang w:val="es-MX"/>
        </w:rPr>
      </w:pPr>
      <w:r w:rsidRPr="00DB57B3">
        <w:rPr>
          <w:rFonts w:cs="Arial"/>
          <w:i/>
          <w:szCs w:val="22"/>
          <w:lang w:val="es-MX"/>
        </w:rPr>
        <w:t xml:space="preserve">Enumere todos los casos de infracciones legales causadas por el proyecto o las actividades del proyecto que hayan </w:t>
      </w:r>
      <w:r w:rsidR="00FF5C6B">
        <w:rPr>
          <w:rFonts w:cs="Arial"/>
          <w:i/>
          <w:szCs w:val="22"/>
          <w:lang w:val="es-MX"/>
        </w:rPr>
        <w:t>ocurrido</w:t>
      </w:r>
      <w:r w:rsidRPr="00DB57B3">
        <w:rPr>
          <w:rFonts w:cs="Arial"/>
          <w:i/>
          <w:szCs w:val="22"/>
          <w:lang w:val="es-MX"/>
        </w:rPr>
        <w:t xml:space="preserve"> durante el período en cuestión. T</w:t>
      </w:r>
      <w:r w:rsidR="00D16A16">
        <w:rPr>
          <w:rFonts w:cs="Arial"/>
          <w:i/>
          <w:szCs w:val="22"/>
          <w:lang w:val="es-MX"/>
        </w:rPr>
        <w:t>ome</w:t>
      </w:r>
      <w:r w:rsidRPr="00DB57B3">
        <w:rPr>
          <w:rFonts w:cs="Arial"/>
          <w:i/>
          <w:szCs w:val="22"/>
          <w:lang w:val="es-MX"/>
        </w:rPr>
        <w:t xml:space="preserve"> en cuenta que, si bien el proyecto no está obligado a cumplir los requisitos de cumplimiento </w:t>
      </w:r>
      <w:r w:rsidR="00407BB2">
        <w:rPr>
          <w:rFonts w:cs="Arial"/>
          <w:i/>
          <w:szCs w:val="22"/>
          <w:lang w:val="es-MX"/>
        </w:rPr>
        <w:t>regulatorio</w:t>
      </w:r>
      <w:r w:rsidR="00DF20A8">
        <w:rPr>
          <w:rFonts w:cs="Arial"/>
          <w:i/>
          <w:szCs w:val="22"/>
          <w:lang w:val="es-MX"/>
        </w:rPr>
        <w:t xml:space="preserve"> </w:t>
      </w:r>
      <w:r w:rsidRPr="00DB57B3">
        <w:rPr>
          <w:rFonts w:cs="Arial"/>
          <w:i/>
          <w:szCs w:val="22"/>
          <w:lang w:val="es-MX"/>
        </w:rPr>
        <w:lastRenderedPageBreak/>
        <w:t xml:space="preserve">establecidos en el protocolo durante un período de </w:t>
      </w:r>
      <w:r w:rsidR="00407BB2">
        <w:rPr>
          <w:rFonts w:cs="Arial"/>
          <w:i/>
          <w:szCs w:val="22"/>
          <w:lang w:val="es-MX"/>
        </w:rPr>
        <w:t xml:space="preserve">reporte </w:t>
      </w:r>
      <w:r w:rsidRPr="00DB57B3">
        <w:rPr>
          <w:rFonts w:cs="Arial"/>
          <w:i/>
          <w:szCs w:val="22"/>
          <w:lang w:val="es-MX"/>
        </w:rPr>
        <w:t>de cero créditos, sí se exige la divulgación de las infracciones</w:t>
      </w:r>
      <w:r w:rsidR="00AE72C6" w:rsidRPr="00DB57B3">
        <w:rPr>
          <w:rFonts w:cs="Arial"/>
          <w:bCs/>
          <w:i/>
          <w:szCs w:val="22"/>
          <w:lang w:val="es-MX"/>
        </w:rPr>
        <w:t>.</w:t>
      </w:r>
    </w:p>
    <w:p w14:paraId="03F4D2DB" w14:textId="77777777" w:rsidR="00AE72C6" w:rsidRDefault="007A1FCB" w:rsidP="00AE72C6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602D863C" w14:textId="77777777" w:rsidR="00223F0B" w:rsidRDefault="00223F0B" w:rsidP="00AE72C6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970"/>
        <w:gridCol w:w="3888"/>
      </w:tblGrid>
      <w:tr w:rsidR="00820679" w:rsidRPr="0079316F" w14:paraId="03F4D2DF" w14:textId="77777777" w:rsidTr="00820679">
        <w:tc>
          <w:tcPr>
            <w:tcW w:w="2610" w:type="dxa"/>
            <w:shd w:val="clear" w:color="auto" w:fill="595959" w:themeFill="text1" w:themeFillTint="A6"/>
          </w:tcPr>
          <w:p w14:paraId="03F4D2DC" w14:textId="5BBFDDF8" w:rsidR="00820679" w:rsidRPr="0079316F" w:rsidRDefault="00820679" w:rsidP="0082067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C2BA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Duración de la 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CC2BA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nfracción</w:t>
            </w:r>
          </w:p>
        </w:tc>
        <w:tc>
          <w:tcPr>
            <w:tcW w:w="2970" w:type="dxa"/>
            <w:shd w:val="clear" w:color="auto" w:fill="595959" w:themeFill="text1" w:themeFillTint="A6"/>
          </w:tcPr>
          <w:p w14:paraId="03F4D2DD" w14:textId="151E6158" w:rsidR="00820679" w:rsidRPr="0079316F" w:rsidRDefault="00820679" w:rsidP="0082067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067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03F4D2DE" w14:textId="135212D2" w:rsidR="00820679" w:rsidRPr="0079316F" w:rsidRDefault="00820679" w:rsidP="0082067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Medidas 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4B3157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doptadas</w:t>
            </w:r>
          </w:p>
        </w:tc>
      </w:tr>
      <w:tr w:rsidR="007A1FCB" w:rsidRPr="0079316F" w14:paraId="03F4D2E3" w14:textId="77777777" w:rsidTr="00820679">
        <w:tc>
          <w:tcPr>
            <w:tcW w:w="2610" w:type="dxa"/>
          </w:tcPr>
          <w:p w14:paraId="03F4D2E0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970" w:type="dxa"/>
          </w:tcPr>
          <w:p w14:paraId="03F4D2E1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2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E7" w14:textId="77777777" w:rsidTr="00820679">
        <w:tc>
          <w:tcPr>
            <w:tcW w:w="2610" w:type="dxa"/>
          </w:tcPr>
          <w:p w14:paraId="03F4D2E4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970" w:type="dxa"/>
          </w:tcPr>
          <w:p w14:paraId="03F4D2E5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6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EB" w14:textId="77777777" w:rsidTr="00820679">
        <w:tc>
          <w:tcPr>
            <w:tcW w:w="2610" w:type="dxa"/>
          </w:tcPr>
          <w:p w14:paraId="03F4D2E8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970" w:type="dxa"/>
          </w:tcPr>
          <w:p w14:paraId="03F4D2E9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A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209B6971" w14:textId="77777777" w:rsidR="005E3E13" w:rsidRPr="005E3E13" w:rsidRDefault="005E3E13" w:rsidP="00E9036C">
      <w:pPr>
        <w:rPr>
          <w:rFonts w:cs="Arial"/>
          <w:bCs/>
          <w:i/>
          <w:iCs/>
          <w:szCs w:val="22"/>
        </w:rPr>
      </w:pPr>
    </w:p>
    <w:p w14:paraId="086E24C7" w14:textId="77777777" w:rsidR="005E3E13" w:rsidRPr="005E3E13" w:rsidRDefault="005E3E13" w:rsidP="005E3E13">
      <w:pPr>
        <w:rPr>
          <w:rFonts w:cs="Arial"/>
          <w:b/>
          <w:szCs w:val="22"/>
        </w:rPr>
      </w:pPr>
    </w:p>
    <w:p w14:paraId="7984E70F" w14:textId="6731BC9C" w:rsidR="00274B44" w:rsidRPr="00DB57B3" w:rsidRDefault="00F00D70" w:rsidP="00C36827">
      <w:pPr>
        <w:pStyle w:val="ListParagraph"/>
        <w:numPr>
          <w:ilvl w:val="0"/>
          <w:numId w:val="19"/>
        </w:numPr>
        <w:rPr>
          <w:rFonts w:cs="Arial"/>
          <w:b/>
          <w:szCs w:val="22"/>
          <w:lang w:val="es-MX"/>
        </w:rPr>
      </w:pPr>
      <w:r w:rsidRPr="00DB57B3">
        <w:rPr>
          <w:rFonts w:cs="Arial"/>
          <w:b/>
          <w:szCs w:val="22"/>
          <w:lang w:val="es-MX"/>
        </w:rPr>
        <w:t>Salvaguardas Sociales - Notificación, Participación y Documentación en Curso</w:t>
      </w:r>
    </w:p>
    <w:p w14:paraId="19BD4D9B" w14:textId="059CB669" w:rsidR="00CB7A7A" w:rsidRPr="00DB57B3" w:rsidRDefault="005D0F17" w:rsidP="003E28E8">
      <w:pPr>
        <w:ind w:left="360"/>
        <w:rPr>
          <w:rFonts w:cs="Arial"/>
          <w:bCs/>
          <w:i/>
          <w:iCs/>
          <w:szCs w:val="22"/>
          <w:lang w:val="es-MX"/>
        </w:rPr>
      </w:pPr>
      <w:r w:rsidRPr="00DB57B3">
        <w:rPr>
          <w:rFonts w:cs="Arial"/>
          <w:bCs/>
          <w:i/>
          <w:iCs/>
          <w:szCs w:val="22"/>
          <w:lang w:val="es-MX"/>
        </w:rPr>
        <w:t>Describa brevemente la información revisada con el operador ganadero en relación con las actividades del proyecto</w:t>
      </w:r>
      <w:r w:rsidR="00D27637" w:rsidRPr="00D27637">
        <w:rPr>
          <w:rFonts w:cs="Arial"/>
          <w:bCs/>
          <w:i/>
          <w:iCs/>
          <w:szCs w:val="22"/>
          <w:lang w:val="es-MX"/>
        </w:rPr>
        <w:t xml:space="preserve"> </w:t>
      </w:r>
      <w:r w:rsidR="00D27637" w:rsidRPr="00DB57B3">
        <w:rPr>
          <w:rFonts w:cs="Arial"/>
          <w:bCs/>
          <w:i/>
          <w:iCs/>
          <w:szCs w:val="22"/>
          <w:lang w:val="es-MX"/>
        </w:rPr>
        <w:t>en curso</w:t>
      </w:r>
      <w:r w:rsidRPr="00DB57B3">
        <w:rPr>
          <w:rFonts w:cs="Arial"/>
          <w:bCs/>
          <w:i/>
          <w:iCs/>
          <w:szCs w:val="22"/>
          <w:lang w:val="es-MX"/>
        </w:rPr>
        <w:t xml:space="preserve"> (incluid</w:t>
      </w:r>
      <w:r w:rsidR="00D27637">
        <w:rPr>
          <w:rFonts w:cs="Arial"/>
          <w:bCs/>
          <w:i/>
          <w:iCs/>
          <w:szCs w:val="22"/>
          <w:lang w:val="es-MX"/>
        </w:rPr>
        <w:t>o</w:t>
      </w:r>
      <w:r w:rsidRPr="00DB57B3">
        <w:rPr>
          <w:rFonts w:cs="Arial"/>
          <w:bCs/>
          <w:i/>
          <w:iCs/>
          <w:szCs w:val="22"/>
          <w:lang w:val="es-MX"/>
        </w:rPr>
        <w:t xml:space="preserve"> </w:t>
      </w:r>
      <w:r w:rsidR="00D27637">
        <w:rPr>
          <w:rFonts w:cs="Arial"/>
          <w:bCs/>
          <w:i/>
          <w:iCs/>
          <w:szCs w:val="22"/>
          <w:lang w:val="es-MX"/>
        </w:rPr>
        <w:t>el</w:t>
      </w:r>
      <w:r w:rsidRPr="00DB57B3">
        <w:rPr>
          <w:rFonts w:cs="Arial"/>
          <w:bCs/>
          <w:i/>
          <w:iCs/>
          <w:szCs w:val="22"/>
          <w:lang w:val="es-MX"/>
        </w:rPr>
        <w:t xml:space="preserve"> MRV), los créditos emitidos, los acuerdos de compra, las finanzas del proyecto y los acuerdos de distribución de beneficios</w:t>
      </w:r>
      <w:r w:rsidR="00AB4FC9" w:rsidRPr="00AB4FC9">
        <w:rPr>
          <w:rFonts w:cs="Arial"/>
          <w:bCs/>
          <w:i/>
          <w:iCs/>
          <w:szCs w:val="22"/>
          <w:lang w:val="es-MX"/>
        </w:rPr>
        <w:t xml:space="preserve"> </w:t>
      </w:r>
      <w:r w:rsidR="00AB4FC9" w:rsidRPr="00DB57B3">
        <w:rPr>
          <w:rFonts w:cs="Arial"/>
          <w:bCs/>
          <w:i/>
          <w:iCs/>
          <w:szCs w:val="22"/>
          <w:lang w:val="es-MX"/>
        </w:rPr>
        <w:t>en curso</w:t>
      </w:r>
      <w:r w:rsidRPr="00DB57B3">
        <w:rPr>
          <w:rFonts w:cs="Arial"/>
          <w:bCs/>
          <w:i/>
          <w:iCs/>
          <w:szCs w:val="22"/>
          <w:lang w:val="es-MX"/>
        </w:rPr>
        <w:t>, así como el formato y el lenguaje de la notificación y la documentación del proyecto</w:t>
      </w:r>
      <w:r w:rsidR="00032866" w:rsidRPr="00DB57B3">
        <w:rPr>
          <w:rFonts w:cs="Arial"/>
          <w:bCs/>
          <w:i/>
          <w:iCs/>
          <w:szCs w:val="22"/>
          <w:lang w:val="es-MX"/>
        </w:rPr>
        <w:t>.</w:t>
      </w:r>
    </w:p>
    <w:p w14:paraId="77CCE547" w14:textId="1EA5170D" w:rsidR="00032866" w:rsidRPr="00032866" w:rsidRDefault="00032866" w:rsidP="0003286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98F7FC9" w14:textId="77777777" w:rsidR="00CB7A7A" w:rsidRPr="00CB7A7A" w:rsidRDefault="00CB7A7A" w:rsidP="00CB7A7A">
      <w:pPr>
        <w:rPr>
          <w:rFonts w:cs="Arial"/>
          <w:b/>
          <w:szCs w:val="22"/>
        </w:rPr>
      </w:pPr>
    </w:p>
    <w:p w14:paraId="03F4D2ED" w14:textId="2A27643B" w:rsidR="00AE72C6" w:rsidRPr="002C4FAB" w:rsidRDefault="005D0F17" w:rsidP="00C36827">
      <w:pPr>
        <w:pStyle w:val="ListParagraph"/>
        <w:numPr>
          <w:ilvl w:val="0"/>
          <w:numId w:val="19"/>
        </w:numPr>
        <w:rPr>
          <w:rFonts w:cs="Arial"/>
          <w:b/>
          <w:szCs w:val="22"/>
        </w:rPr>
      </w:pPr>
      <w:r w:rsidRPr="005D0F17">
        <w:rPr>
          <w:rFonts w:cs="Arial"/>
          <w:b/>
          <w:szCs w:val="22"/>
        </w:rPr>
        <w:t xml:space="preserve">Requisitos de </w:t>
      </w:r>
      <w:r>
        <w:rPr>
          <w:rFonts w:cs="Arial"/>
          <w:b/>
          <w:szCs w:val="22"/>
        </w:rPr>
        <w:t>S</w:t>
      </w:r>
      <w:r w:rsidRPr="005D0F17">
        <w:rPr>
          <w:rFonts w:cs="Arial"/>
          <w:b/>
          <w:szCs w:val="22"/>
        </w:rPr>
        <w:t>eguimiento</w:t>
      </w:r>
    </w:p>
    <w:p w14:paraId="03F4D2EE" w14:textId="13220A01" w:rsidR="00AE72C6" w:rsidRPr="00DB57B3" w:rsidRDefault="00CE581F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 xml:space="preserve">¿Cumplió el proyecto los requisitos de </w:t>
      </w:r>
      <w:r w:rsidR="00AB4FC9">
        <w:rPr>
          <w:rFonts w:cs="Arial"/>
          <w:bCs/>
          <w:i/>
          <w:szCs w:val="22"/>
          <w:lang w:val="es-MX"/>
        </w:rPr>
        <w:t>monitoreo</w:t>
      </w:r>
      <w:r w:rsidRPr="00DB57B3">
        <w:rPr>
          <w:rFonts w:cs="Arial"/>
          <w:bCs/>
          <w:i/>
          <w:szCs w:val="22"/>
          <w:lang w:val="es-MX"/>
        </w:rPr>
        <w:t xml:space="preserve"> establecidos en el período del protocolo en cuestión? En caso negativo, ¿por qué y qué tipo de </w:t>
      </w:r>
      <w:r w:rsidR="00AB4FC9">
        <w:rPr>
          <w:rFonts w:cs="Arial"/>
          <w:bCs/>
          <w:i/>
          <w:szCs w:val="22"/>
          <w:lang w:val="es-MX"/>
        </w:rPr>
        <w:t>monitore</w:t>
      </w:r>
      <w:r w:rsidR="00AB4FC9" w:rsidRPr="00DB57B3">
        <w:rPr>
          <w:rFonts w:cs="Arial"/>
          <w:bCs/>
          <w:i/>
          <w:szCs w:val="22"/>
          <w:lang w:val="es-MX"/>
        </w:rPr>
        <w:t xml:space="preserve">o </w:t>
      </w:r>
      <w:r w:rsidRPr="00DB57B3">
        <w:rPr>
          <w:rFonts w:cs="Arial"/>
          <w:bCs/>
          <w:i/>
          <w:szCs w:val="22"/>
          <w:lang w:val="es-MX"/>
        </w:rPr>
        <w:t>se llevó a cabo en su lugar</w:t>
      </w:r>
      <w:r w:rsidR="00AE72C6" w:rsidRPr="00DB57B3">
        <w:rPr>
          <w:rFonts w:cs="Arial"/>
          <w:bCs/>
          <w:i/>
          <w:szCs w:val="22"/>
          <w:lang w:val="es-MX"/>
        </w:rPr>
        <w:t>?</w:t>
      </w:r>
    </w:p>
    <w:p w14:paraId="03F4D2EF" w14:textId="77777777" w:rsidR="00F32285" w:rsidRDefault="007A1FCB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F0" w14:textId="77777777" w:rsidR="007A1FCB" w:rsidRDefault="007A1FCB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</w:p>
    <w:p w14:paraId="03F4D2F1" w14:textId="706DFE36" w:rsidR="00F32285" w:rsidRDefault="00CE581F" w:rsidP="00C36827">
      <w:pPr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E581F">
        <w:rPr>
          <w:rFonts w:cs="Arial"/>
          <w:b/>
          <w:bCs/>
          <w:szCs w:val="22"/>
        </w:rPr>
        <w:t xml:space="preserve">Método de </w:t>
      </w:r>
      <w:r>
        <w:rPr>
          <w:rFonts w:cs="Arial"/>
          <w:b/>
          <w:bCs/>
          <w:szCs w:val="22"/>
        </w:rPr>
        <w:t>C</w:t>
      </w:r>
      <w:r w:rsidRPr="00CE581F">
        <w:rPr>
          <w:rFonts w:cs="Arial"/>
          <w:b/>
          <w:bCs/>
          <w:szCs w:val="22"/>
        </w:rPr>
        <w:t>álculo</w:t>
      </w:r>
      <w:r w:rsidR="00F32285">
        <w:rPr>
          <w:rFonts w:cs="Arial"/>
          <w:b/>
          <w:bCs/>
          <w:szCs w:val="22"/>
        </w:rPr>
        <w:t xml:space="preserve"> </w:t>
      </w:r>
    </w:p>
    <w:p w14:paraId="03F4D2F2" w14:textId="7440B7BD" w:rsidR="00F32285" w:rsidRPr="00DB57B3" w:rsidRDefault="000012CA" w:rsidP="00F32285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  <w:lang w:val="es-MX"/>
        </w:rPr>
      </w:pPr>
      <w:r w:rsidRPr="00DB57B3">
        <w:rPr>
          <w:rFonts w:cs="Arial"/>
          <w:bCs/>
          <w:i/>
          <w:szCs w:val="22"/>
          <w:lang w:val="es-MX"/>
        </w:rPr>
        <w:t xml:space="preserve">Describa brevemente los métodos y programas informáticos que se han utilizado o se utilizarán para realizar los cálculos de reducción de emisiones. Si se utiliza la herramienta de cálculo </w:t>
      </w:r>
      <w:r w:rsidR="00F541A5">
        <w:rPr>
          <w:rFonts w:cs="Arial"/>
          <w:bCs/>
          <w:i/>
          <w:szCs w:val="22"/>
          <w:lang w:val="es-MX"/>
        </w:rPr>
        <w:t>del Protocolo de Ganadería para la República Dominicana</w:t>
      </w:r>
      <w:r w:rsidRPr="00DB57B3">
        <w:rPr>
          <w:rFonts w:cs="Arial"/>
          <w:bCs/>
          <w:i/>
          <w:szCs w:val="22"/>
          <w:lang w:val="es-MX"/>
        </w:rPr>
        <w:t>, especifique la versión</w:t>
      </w:r>
      <w:r w:rsidR="00F32285" w:rsidRPr="00DB57B3">
        <w:rPr>
          <w:rFonts w:cs="Arial"/>
          <w:bCs/>
          <w:i/>
          <w:szCs w:val="22"/>
          <w:lang w:val="es-MX"/>
        </w:rPr>
        <w:t>.</w:t>
      </w:r>
    </w:p>
    <w:p w14:paraId="03F4D2F3" w14:textId="77777777" w:rsidR="007A1FCB" w:rsidRDefault="007A1FCB" w:rsidP="00F32285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290F8E32" w14:textId="77777777" w:rsidR="002E0FE0" w:rsidRDefault="002E0FE0" w:rsidP="00AE72C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  <w:lang w:val="es-MX"/>
        </w:rPr>
      </w:pPr>
    </w:p>
    <w:p w14:paraId="03F4D2F8" w14:textId="13FE97BB" w:rsidR="00AE72C6" w:rsidRPr="00DB57B3" w:rsidRDefault="000012CA" w:rsidP="00AE72C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Cs w:val="22"/>
          <w:u w:val="single"/>
          <w:lang w:val="es-MX"/>
        </w:rPr>
      </w:pPr>
      <w:r w:rsidRPr="00DB57B3">
        <w:rPr>
          <w:rFonts w:cs="Arial"/>
          <w:b/>
          <w:bCs/>
          <w:szCs w:val="22"/>
          <w:u w:val="single"/>
          <w:lang w:val="es-MX"/>
        </w:rPr>
        <w:t xml:space="preserve">Resumen de </w:t>
      </w:r>
      <w:r w:rsidR="00F541A5">
        <w:rPr>
          <w:rFonts w:cs="Arial"/>
          <w:b/>
          <w:bCs/>
          <w:szCs w:val="22"/>
          <w:u w:val="single"/>
          <w:lang w:val="es-MX"/>
        </w:rPr>
        <w:t xml:space="preserve">los Instrumentos </w:t>
      </w:r>
      <w:r w:rsidRPr="00DB57B3">
        <w:rPr>
          <w:rFonts w:cs="Arial"/>
          <w:b/>
          <w:bCs/>
          <w:szCs w:val="22"/>
          <w:u w:val="single"/>
          <w:lang w:val="es-MX"/>
        </w:rPr>
        <w:t xml:space="preserve">QA/QC </w:t>
      </w:r>
    </w:p>
    <w:p w14:paraId="76A07ED5" w14:textId="77777777" w:rsidR="000012CA" w:rsidRPr="00DB57B3" w:rsidRDefault="000012CA" w:rsidP="00AE72C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es-MX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85"/>
        <w:gridCol w:w="1761"/>
        <w:gridCol w:w="2894"/>
        <w:gridCol w:w="2230"/>
      </w:tblGrid>
      <w:tr w:rsidR="00AE72C6" w:rsidRPr="0079316F" w14:paraId="03F4D2FE" w14:textId="77777777" w:rsidTr="00FC7D08">
        <w:trPr>
          <w:trHeight w:val="791"/>
        </w:trPr>
        <w:tc>
          <w:tcPr>
            <w:tcW w:w="1080" w:type="dxa"/>
            <w:shd w:val="clear" w:color="auto" w:fill="595959" w:themeFill="text1" w:themeFillTint="A6"/>
            <w:vAlign w:val="center"/>
          </w:tcPr>
          <w:p w14:paraId="03F4D2F9" w14:textId="0FA26218" w:rsidR="00AE72C6" w:rsidRPr="0079316F" w:rsidRDefault="00B84553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7E8B7470" w14:textId="77777777" w:rsidR="00B84553" w:rsidRPr="00B84553" w:rsidRDefault="00B84553" w:rsidP="00B84553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Equipo </w:t>
            </w:r>
          </w:p>
          <w:p w14:paraId="03F4D2FA" w14:textId="46FEDA62" w:rsidR="00AE72C6" w:rsidRPr="0079316F" w:rsidRDefault="00B84553" w:rsidP="00B84553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455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(tipo,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03F4D2FB" w14:textId="083614B4" w:rsidR="00AE72C6" w:rsidRPr="0079316F" w:rsidRDefault="00AD1F32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D1F32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Actividad QA/QC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03F4D2FC" w14:textId="266D414D" w:rsidR="00AE72C6" w:rsidRPr="00FF24AF" w:rsidRDefault="00F97C14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FF24AF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419"/>
              </w:rPr>
              <w:t>Resultados (como se encontró/como se dejó)</w:t>
            </w:r>
          </w:p>
        </w:tc>
        <w:tc>
          <w:tcPr>
            <w:tcW w:w="2230" w:type="dxa"/>
            <w:shd w:val="clear" w:color="auto" w:fill="595959" w:themeFill="text1" w:themeFillTint="A6"/>
            <w:vAlign w:val="center"/>
          </w:tcPr>
          <w:p w14:paraId="03F4D2FD" w14:textId="672B36A4" w:rsidR="00AE72C6" w:rsidRPr="0079316F" w:rsidRDefault="00F97C14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97C1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Personal 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F97C1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7A1FCB" w:rsidRPr="0079316F" w14:paraId="03F4D304" w14:textId="77777777" w:rsidTr="00FC7D08">
        <w:trPr>
          <w:trHeight w:val="333"/>
        </w:trPr>
        <w:tc>
          <w:tcPr>
            <w:tcW w:w="1080" w:type="dxa"/>
          </w:tcPr>
          <w:p w14:paraId="03F4D2F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0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2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0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0A" w14:textId="77777777" w:rsidTr="00FC7D08">
        <w:trPr>
          <w:trHeight w:val="333"/>
        </w:trPr>
        <w:tc>
          <w:tcPr>
            <w:tcW w:w="1080" w:type="dxa"/>
          </w:tcPr>
          <w:p w14:paraId="03F4D30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6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8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09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0" w14:textId="77777777" w:rsidTr="00FC7D08">
        <w:trPr>
          <w:trHeight w:val="333"/>
        </w:trPr>
        <w:tc>
          <w:tcPr>
            <w:tcW w:w="1080" w:type="dxa"/>
          </w:tcPr>
          <w:p w14:paraId="03F4D30B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C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D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E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0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6" w14:textId="77777777" w:rsidTr="00FC7D08">
        <w:trPr>
          <w:trHeight w:val="348"/>
        </w:trPr>
        <w:tc>
          <w:tcPr>
            <w:tcW w:w="1080" w:type="dxa"/>
          </w:tcPr>
          <w:p w14:paraId="03F4D31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2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14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1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C" w14:textId="77777777" w:rsidTr="00FC7D08">
        <w:trPr>
          <w:trHeight w:val="333"/>
        </w:trPr>
        <w:tc>
          <w:tcPr>
            <w:tcW w:w="1080" w:type="dxa"/>
          </w:tcPr>
          <w:p w14:paraId="03F4D31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8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9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1A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1B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22" w14:textId="77777777" w:rsidTr="00FC7D08">
        <w:trPr>
          <w:trHeight w:val="348"/>
        </w:trPr>
        <w:tc>
          <w:tcPr>
            <w:tcW w:w="1080" w:type="dxa"/>
          </w:tcPr>
          <w:p w14:paraId="03F4D31D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E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20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2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28" w14:textId="77777777" w:rsidTr="00FC7D08">
        <w:trPr>
          <w:trHeight w:val="348"/>
        </w:trPr>
        <w:tc>
          <w:tcPr>
            <w:tcW w:w="1080" w:type="dxa"/>
          </w:tcPr>
          <w:p w14:paraId="03F4D32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24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2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26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230" w:type="dxa"/>
          </w:tcPr>
          <w:p w14:paraId="03F4D32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329" w14:textId="77777777" w:rsidR="00AE72C6" w:rsidRPr="0079316F" w:rsidRDefault="00AE72C6" w:rsidP="00AE72C6">
      <w:pPr>
        <w:rPr>
          <w:rFonts w:cs="Arial"/>
          <w:szCs w:val="22"/>
        </w:rPr>
      </w:pPr>
    </w:p>
    <w:p w14:paraId="03F4D32A" w14:textId="77777777" w:rsidR="00AE72C6" w:rsidRPr="001C2419" w:rsidRDefault="00AE72C6" w:rsidP="00AE72C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3F4D32B" w14:textId="77777777" w:rsidR="000F0EFB" w:rsidRDefault="000F0EFB" w:rsidP="00AE72C6">
      <w:pPr>
        <w:sectPr w:rsidR="000F0EFB" w:rsidSect="000F0EFB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4D32C" w14:textId="694BE00F" w:rsidR="000F0EFB" w:rsidRPr="00DB57B3" w:rsidRDefault="00B25C61" w:rsidP="000F0EFB">
      <w:pPr>
        <w:tabs>
          <w:tab w:val="left" w:pos="4095"/>
        </w:tabs>
        <w:rPr>
          <w:rFonts w:cs="Arial"/>
          <w:i/>
          <w:sz w:val="24"/>
          <w:lang w:val="es-MX"/>
        </w:rPr>
      </w:pPr>
      <w:r w:rsidRPr="00DB57B3">
        <w:rPr>
          <w:rFonts w:cs="Arial"/>
          <w:b/>
          <w:sz w:val="28"/>
          <w:szCs w:val="28"/>
          <w:lang w:val="es-MX"/>
        </w:rPr>
        <w:lastRenderedPageBreak/>
        <w:t>Tabla Resumen de</w:t>
      </w:r>
      <w:r w:rsidR="000D0230">
        <w:rPr>
          <w:rFonts w:cs="Arial"/>
          <w:b/>
          <w:sz w:val="28"/>
          <w:szCs w:val="28"/>
          <w:lang w:val="es-MX"/>
        </w:rPr>
        <w:t>l</w:t>
      </w:r>
      <w:r w:rsidRPr="00DB57B3">
        <w:rPr>
          <w:rFonts w:cs="Arial"/>
          <w:b/>
          <w:sz w:val="28"/>
          <w:szCs w:val="28"/>
          <w:lang w:val="es-MX"/>
        </w:rPr>
        <w:t xml:space="preserve"> </w:t>
      </w:r>
      <w:r w:rsidR="00F541A5">
        <w:rPr>
          <w:rFonts w:cs="Arial"/>
          <w:b/>
          <w:sz w:val="28"/>
          <w:szCs w:val="28"/>
          <w:lang w:val="es-MX"/>
        </w:rPr>
        <w:t>Monitore</w:t>
      </w:r>
      <w:r w:rsidR="00F541A5" w:rsidRPr="00DB57B3">
        <w:rPr>
          <w:rFonts w:cs="Arial"/>
          <w:b/>
          <w:sz w:val="28"/>
          <w:szCs w:val="28"/>
          <w:lang w:val="es-MX"/>
        </w:rPr>
        <w:t>o</w:t>
      </w:r>
      <w:r w:rsidR="000F0EFB" w:rsidRPr="00DB57B3">
        <w:rPr>
          <w:rFonts w:cs="Arial"/>
          <w:b/>
          <w:sz w:val="28"/>
          <w:szCs w:val="28"/>
          <w:lang w:val="es-MX"/>
        </w:rPr>
        <w:br/>
      </w:r>
      <w:r w:rsidRPr="00DB57B3">
        <w:rPr>
          <w:rFonts w:cs="Arial"/>
          <w:i/>
          <w:sz w:val="24"/>
          <w:lang w:val="es-MX"/>
        </w:rPr>
        <w:t xml:space="preserve">(no es necesario para el control del período de </w:t>
      </w:r>
      <w:r w:rsidR="005A5F74">
        <w:rPr>
          <w:rFonts w:cs="Arial"/>
          <w:i/>
          <w:sz w:val="24"/>
          <w:lang w:val="es-MX"/>
        </w:rPr>
        <w:t>reporte</w:t>
      </w:r>
      <w:r w:rsidR="005A5F74" w:rsidRPr="00DB57B3">
        <w:rPr>
          <w:rFonts w:cs="Arial"/>
          <w:i/>
          <w:sz w:val="24"/>
          <w:lang w:val="es-MX"/>
        </w:rPr>
        <w:t xml:space="preserve"> </w:t>
      </w:r>
      <w:r w:rsidRPr="00DB57B3">
        <w:rPr>
          <w:rFonts w:cs="Arial"/>
          <w:i/>
          <w:sz w:val="24"/>
          <w:lang w:val="es-MX"/>
        </w:rPr>
        <w:t xml:space="preserve">de </w:t>
      </w:r>
      <w:r w:rsidR="005A5F74">
        <w:rPr>
          <w:rFonts w:cs="Arial"/>
          <w:i/>
          <w:sz w:val="24"/>
          <w:lang w:val="es-MX"/>
        </w:rPr>
        <w:t xml:space="preserve">cero </w:t>
      </w:r>
      <w:r w:rsidRPr="00DB57B3">
        <w:rPr>
          <w:rFonts w:cs="Arial"/>
          <w:i/>
          <w:sz w:val="24"/>
          <w:lang w:val="es-MX"/>
        </w:rPr>
        <w:t>crédito</w:t>
      </w:r>
      <w:r w:rsidR="005A5F74">
        <w:rPr>
          <w:rFonts w:cs="Arial"/>
          <w:i/>
          <w:sz w:val="24"/>
          <w:lang w:val="es-MX"/>
        </w:rPr>
        <w:t>s</w:t>
      </w:r>
      <w:r w:rsidRPr="00DB57B3">
        <w:rPr>
          <w:rFonts w:cs="Arial"/>
          <w:i/>
          <w:sz w:val="24"/>
          <w:lang w:val="es-MX"/>
        </w:rPr>
        <w:t>)</w:t>
      </w:r>
    </w:p>
    <w:p w14:paraId="03F4D32D" w14:textId="77777777" w:rsidR="000F0EFB" w:rsidRPr="00DB57B3" w:rsidRDefault="000F0EFB" w:rsidP="000F0EFB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  <w:lang w:val="es-MX"/>
        </w:rPr>
      </w:pPr>
    </w:p>
    <w:p w14:paraId="03F4D32E" w14:textId="77777777" w:rsidR="000F0EFB" w:rsidRPr="00DB57B3" w:rsidRDefault="000F0EFB" w:rsidP="000F0EFB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  <w:lang w:val="es-MX"/>
        </w:rPr>
      </w:pPr>
    </w:p>
    <w:tbl>
      <w:tblPr>
        <w:tblW w:w="142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999"/>
        <w:gridCol w:w="1319"/>
        <w:gridCol w:w="1754"/>
        <w:gridCol w:w="1580"/>
        <w:gridCol w:w="2104"/>
        <w:gridCol w:w="2104"/>
        <w:gridCol w:w="2104"/>
      </w:tblGrid>
      <w:tr w:rsidR="000F0EFB" w:rsidRPr="00AA1213" w14:paraId="03F4D33C" w14:textId="77777777" w:rsidTr="00BA6BB1">
        <w:trPr>
          <w:cantSplit/>
          <w:tblHeader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2F" w14:textId="45863226" w:rsidR="000F0EFB" w:rsidRPr="00AA1213" w:rsidRDefault="00BE1ADD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E1A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Parámetro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0" w14:textId="60E7D698" w:rsidR="000F0EFB" w:rsidRPr="00AA1213" w:rsidRDefault="00BE1ADD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E1A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1" w14:textId="5C622D0C" w:rsidR="000F0EFB" w:rsidRPr="00AA1213" w:rsidRDefault="00BE1ADD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E1A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Unidad de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Pr="00BE1AD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atos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0347EC2" w14:textId="77777777" w:rsidR="001425E0" w:rsidRPr="00DB57B3" w:rsidRDefault="001425E0" w:rsidP="001425E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</w:pP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Calculado (c)</w:t>
            </w:r>
          </w:p>
          <w:p w14:paraId="08EFB2B2" w14:textId="77777777" w:rsidR="001425E0" w:rsidRPr="00DB57B3" w:rsidRDefault="001425E0" w:rsidP="001425E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</w:pP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Medido (m)</w:t>
            </w:r>
          </w:p>
          <w:p w14:paraId="6EA6FE73" w14:textId="77777777" w:rsidR="001425E0" w:rsidRPr="00DB57B3" w:rsidRDefault="001425E0" w:rsidP="001425E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</w:pP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Referencia(r)</w:t>
            </w:r>
          </w:p>
          <w:p w14:paraId="03F4D335" w14:textId="177C6CED" w:rsidR="000F0EFB" w:rsidRPr="00AA1213" w:rsidRDefault="001425E0" w:rsidP="001425E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425E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Registros operativos (o)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6" w14:textId="14005862" w:rsidR="000F0EFB" w:rsidRPr="00AA1213" w:rsidRDefault="001425E0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425E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Frecuencia de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 w:rsidRPr="001425E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edición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7" w14:textId="19059CE4" w:rsidR="000F0EFB" w:rsidRPr="00AA1213" w:rsidRDefault="005605BA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605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Instrumento/método de medición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E3190D2" w14:textId="77777777" w:rsidR="005605BA" w:rsidRPr="00DB57B3" w:rsidRDefault="005605BA" w:rsidP="005605B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Fecha(s) de medición</w:t>
            </w:r>
          </w:p>
          <w:p w14:paraId="03F4D33A" w14:textId="1EDF8B93" w:rsidR="000F0EFB" w:rsidRPr="00DB57B3" w:rsidRDefault="005605BA" w:rsidP="005605B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 xml:space="preserve">(si </w:t>
            </w:r>
            <w:r w:rsidR="0092141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aplica</w:t>
            </w:r>
            <w:r w:rsidRPr="00DB57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MX"/>
              </w:rPr>
              <w:t>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B" w14:textId="00FA3E01" w:rsidR="000F0EFB" w:rsidRPr="00AA1213" w:rsidRDefault="008E03C1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E03C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Otr</w:t>
            </w:r>
            <w:r w:rsidR="00A857C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os comentarios</w:t>
            </w:r>
          </w:p>
        </w:tc>
      </w:tr>
      <w:tr w:rsidR="007A1FCB" w:rsidRPr="00F46BF4" w14:paraId="03F4D346" w14:textId="77777777" w:rsidTr="00BA6BB1">
        <w:trPr>
          <w:cantSplit/>
        </w:trPr>
        <w:tc>
          <w:tcPr>
            <w:tcW w:w="1241" w:type="dxa"/>
            <w:vAlign w:val="center"/>
          </w:tcPr>
          <w:p w14:paraId="03F4D33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999" w:type="dxa"/>
            <w:vAlign w:val="center"/>
          </w:tcPr>
          <w:p w14:paraId="03F4D33E" w14:textId="164AA2E3" w:rsidR="007A1FCB" w:rsidRPr="00DB57B3" w:rsidRDefault="008E03C1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Número </w:t>
            </w:r>
            <w:r w:rsidR="00D44677">
              <w:rPr>
                <w:rFonts w:ascii="Arial" w:hAnsi="Arial" w:cs="Arial"/>
                <w:sz w:val="18"/>
                <w:szCs w:val="18"/>
                <w:lang w:val="es-MX"/>
              </w:rPr>
              <w:t>pro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medio de animales por categoría de ganado</w:t>
            </w:r>
          </w:p>
        </w:tc>
        <w:tc>
          <w:tcPr>
            <w:tcW w:w="1319" w:type="dxa"/>
            <w:vAlign w:val="center"/>
          </w:tcPr>
          <w:p w14:paraId="347362CD" w14:textId="77777777" w:rsidR="00F82AC0" w:rsidRPr="00F82AC0" w:rsidRDefault="00F82AC0" w:rsidP="00F82AC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AC0">
              <w:rPr>
                <w:rFonts w:ascii="Arial" w:hAnsi="Arial" w:cs="Arial"/>
                <w:sz w:val="18"/>
                <w:szCs w:val="18"/>
              </w:rPr>
              <w:t>Población</w:t>
            </w:r>
          </w:p>
          <w:p w14:paraId="03F4D340" w14:textId="49A2299D" w:rsidR="007A1FCB" w:rsidRPr="00F46BF4" w:rsidRDefault="00F82AC0" w:rsidP="00F82AC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2AC0">
              <w:rPr>
                <w:rFonts w:ascii="Arial" w:hAnsi="Arial" w:cs="Arial"/>
                <w:sz w:val="18"/>
                <w:szCs w:val="18"/>
              </w:rPr>
              <w:t>(# cabezas)</w:t>
            </w:r>
          </w:p>
        </w:tc>
        <w:tc>
          <w:tcPr>
            <w:tcW w:w="1754" w:type="dxa"/>
            <w:vAlign w:val="center"/>
          </w:tcPr>
          <w:p w14:paraId="03F4D34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80" w:type="dxa"/>
            <w:vAlign w:val="center"/>
          </w:tcPr>
          <w:p w14:paraId="03F4D342" w14:textId="3EAD78BC" w:rsidR="007A1FCB" w:rsidRPr="00F46BF4" w:rsidRDefault="007E6669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69">
              <w:rPr>
                <w:rFonts w:ascii="Arial" w:hAnsi="Arial" w:cs="Arial"/>
                <w:sz w:val="18"/>
                <w:szCs w:val="18"/>
              </w:rPr>
              <w:t>Mensualmente</w:t>
            </w:r>
          </w:p>
        </w:tc>
        <w:tc>
          <w:tcPr>
            <w:tcW w:w="2104" w:type="dxa"/>
          </w:tcPr>
          <w:p w14:paraId="03F4D34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4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5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50" w14:textId="77777777" w:rsidTr="00BA6BB1">
        <w:trPr>
          <w:cantSplit/>
        </w:trPr>
        <w:tc>
          <w:tcPr>
            <w:tcW w:w="1241" w:type="dxa"/>
            <w:vAlign w:val="center"/>
          </w:tcPr>
          <w:p w14:paraId="03F4D34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Mass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999" w:type="dxa"/>
            <w:vAlign w:val="center"/>
          </w:tcPr>
          <w:p w14:paraId="03F4D349" w14:textId="7AD08474" w:rsidR="007A1FCB" w:rsidRPr="00DB57B3" w:rsidRDefault="00F82AC0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Peso vivo </w:t>
            </w:r>
            <w:r w:rsidR="00722A36">
              <w:rPr>
                <w:rFonts w:ascii="Arial" w:hAnsi="Arial" w:cs="Arial"/>
                <w:sz w:val="18"/>
                <w:szCs w:val="18"/>
                <w:lang w:val="es-MX"/>
              </w:rPr>
              <w:t>pro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medio por categoría de ganado</w:t>
            </w:r>
          </w:p>
        </w:tc>
        <w:tc>
          <w:tcPr>
            <w:tcW w:w="1319" w:type="dxa"/>
            <w:vAlign w:val="center"/>
          </w:tcPr>
          <w:p w14:paraId="03F4D34A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754" w:type="dxa"/>
            <w:vAlign w:val="center"/>
          </w:tcPr>
          <w:p w14:paraId="03F4D34B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80" w:type="dxa"/>
            <w:vAlign w:val="center"/>
          </w:tcPr>
          <w:p w14:paraId="03F4D34C" w14:textId="551F1D69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2104" w:type="dxa"/>
          </w:tcPr>
          <w:p w14:paraId="03F4D34D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E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59" w14:textId="77777777" w:rsidTr="00BA6BB1">
        <w:trPr>
          <w:cantSplit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3F4D35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03F4D352" w14:textId="1B29574D" w:rsidR="007A1FCB" w:rsidRPr="00DB57B3" w:rsidRDefault="008D2405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Temperatura </w:t>
            </w:r>
            <w:r w:rsidR="00A857C8">
              <w:rPr>
                <w:rFonts w:ascii="Arial" w:hAnsi="Arial" w:cs="Arial"/>
                <w:sz w:val="18"/>
                <w:szCs w:val="18"/>
                <w:lang w:val="es-MX"/>
              </w:rPr>
              <w:t>pro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medi</w:t>
            </w:r>
            <w:r w:rsidR="00A857C8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 mensual en el lugar de la operación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03F4D353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03F4D354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m/o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F4D355" w14:textId="67C4EFEC" w:rsidR="007A1FCB" w:rsidRPr="00F46BF4" w:rsidRDefault="007E6669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69">
              <w:rPr>
                <w:rFonts w:ascii="Arial" w:hAnsi="Arial" w:cs="Arial"/>
                <w:sz w:val="18"/>
                <w:szCs w:val="18"/>
              </w:rPr>
              <w:t>Mensualmente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6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7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8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62" w14:textId="77777777" w:rsidTr="00BA6BB1">
        <w:trPr>
          <w:cantSplit/>
        </w:trPr>
        <w:tc>
          <w:tcPr>
            <w:tcW w:w="1241" w:type="dxa"/>
            <w:vAlign w:val="center"/>
          </w:tcPr>
          <w:p w14:paraId="03F4D35A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999" w:type="dxa"/>
            <w:vAlign w:val="center"/>
          </w:tcPr>
          <w:p w14:paraId="03F4D35B" w14:textId="26CD5E7C" w:rsidR="007A1FCB" w:rsidRPr="00DB57B3" w:rsidRDefault="008D2405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Volumen mensual de biogás del digestor a los dispositivos de destrucción</w:t>
            </w:r>
          </w:p>
        </w:tc>
        <w:tc>
          <w:tcPr>
            <w:tcW w:w="1319" w:type="dxa"/>
            <w:vAlign w:val="center"/>
          </w:tcPr>
          <w:p w14:paraId="03F4D35C" w14:textId="251CBD41" w:rsidR="007A1FCB" w:rsidRPr="00F46BF4" w:rsidRDefault="008D2405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A1FCB" w:rsidRPr="006648A0">
              <w:rPr>
                <w:rFonts w:ascii="Arial" w:hAnsi="Arial" w:cs="Arial"/>
                <w:sz w:val="18"/>
                <w:szCs w:val="18"/>
              </w:rPr>
              <w:t>/m</w:t>
            </w:r>
            <w:r w:rsidR="006B1138">
              <w:rPr>
                <w:rFonts w:ascii="Arial" w:hAnsi="Arial" w:cs="Arial"/>
                <w:sz w:val="18"/>
                <w:szCs w:val="18"/>
              </w:rPr>
              <w:t>es</w:t>
            </w:r>
          </w:p>
        </w:tc>
        <w:tc>
          <w:tcPr>
            <w:tcW w:w="1754" w:type="dxa"/>
            <w:vAlign w:val="center"/>
          </w:tcPr>
          <w:p w14:paraId="03F4D35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5E" w14:textId="1CB3E68E" w:rsidR="007A1FCB" w:rsidRPr="00DB57B3" w:rsidRDefault="00195FC3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pt-BR"/>
              </w:rPr>
              <w:t>De forma continua, agregada mensualmente</w:t>
            </w:r>
          </w:p>
        </w:tc>
        <w:tc>
          <w:tcPr>
            <w:tcW w:w="2104" w:type="dxa"/>
          </w:tcPr>
          <w:p w14:paraId="03F4D35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0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1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6C" w14:textId="77777777" w:rsidTr="00BA6BB1">
        <w:trPr>
          <w:cantSplit/>
        </w:trPr>
        <w:tc>
          <w:tcPr>
            <w:tcW w:w="1241" w:type="dxa"/>
            <w:vAlign w:val="center"/>
          </w:tcPr>
          <w:p w14:paraId="03F4D363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999" w:type="dxa"/>
            <w:vAlign w:val="center"/>
          </w:tcPr>
          <w:p w14:paraId="03F4D364" w14:textId="1C06DB86" w:rsidR="007A1FCB" w:rsidRPr="00DB57B3" w:rsidRDefault="00411727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Temperatura del biogás (si </w:t>
            </w:r>
            <w:r w:rsidR="00A857C8">
              <w:rPr>
                <w:rFonts w:ascii="Arial" w:hAnsi="Arial" w:cs="Arial"/>
                <w:sz w:val="18"/>
                <w:szCs w:val="18"/>
                <w:lang w:val="es-MX"/>
              </w:rPr>
              <w:t>aplica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319" w:type="dxa"/>
            <w:vAlign w:val="center"/>
          </w:tcPr>
          <w:p w14:paraId="03F4D365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°R (Rankine)</w:t>
            </w:r>
          </w:p>
        </w:tc>
        <w:tc>
          <w:tcPr>
            <w:tcW w:w="1754" w:type="dxa"/>
            <w:vAlign w:val="center"/>
          </w:tcPr>
          <w:p w14:paraId="03F4D366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33F383BD" w14:textId="4E206BA6" w:rsidR="00195FC3" w:rsidRPr="00195FC3" w:rsidRDefault="00195FC3" w:rsidP="00195F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FC3">
              <w:rPr>
                <w:rFonts w:ascii="Arial" w:hAnsi="Arial" w:cs="Arial"/>
                <w:sz w:val="18"/>
                <w:szCs w:val="18"/>
              </w:rPr>
              <w:t xml:space="preserve">Continuamente, </w:t>
            </w:r>
            <w:r w:rsidR="00BA5F78">
              <w:rPr>
                <w:rFonts w:ascii="Arial" w:hAnsi="Arial" w:cs="Arial"/>
                <w:sz w:val="18"/>
                <w:szCs w:val="18"/>
              </w:rPr>
              <w:t>en pro</w:t>
            </w:r>
            <w:r w:rsidRPr="00195FC3">
              <w:rPr>
                <w:rFonts w:ascii="Arial" w:hAnsi="Arial" w:cs="Arial"/>
                <w:sz w:val="18"/>
                <w:szCs w:val="18"/>
              </w:rPr>
              <w:t>medi</w:t>
            </w:r>
            <w:r w:rsidR="00BA5F7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03F4D368" w14:textId="2011C3A7" w:rsidR="007A1FCB" w:rsidRPr="00F46BF4" w:rsidRDefault="00195FC3" w:rsidP="00195F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FC3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2104" w:type="dxa"/>
          </w:tcPr>
          <w:p w14:paraId="03F4D369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A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B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76" w14:textId="77777777" w:rsidTr="00BA6BB1">
        <w:trPr>
          <w:cantSplit/>
        </w:trPr>
        <w:tc>
          <w:tcPr>
            <w:tcW w:w="1241" w:type="dxa"/>
            <w:vAlign w:val="center"/>
          </w:tcPr>
          <w:p w14:paraId="03F4D36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999" w:type="dxa"/>
            <w:vAlign w:val="center"/>
          </w:tcPr>
          <w:p w14:paraId="03F4D36E" w14:textId="4CCE97D5" w:rsidR="007A1FCB" w:rsidRPr="00DB57B3" w:rsidRDefault="00BA6BB1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 xml:space="preserve">Presión del biogás (si </w:t>
            </w:r>
            <w:r w:rsidR="00A857C8">
              <w:rPr>
                <w:rFonts w:ascii="Arial" w:hAnsi="Arial" w:cs="Arial"/>
                <w:sz w:val="18"/>
                <w:szCs w:val="18"/>
                <w:lang w:val="es-MX"/>
              </w:rPr>
              <w:t>aplica</w:t>
            </w: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319" w:type="dxa"/>
            <w:vAlign w:val="center"/>
          </w:tcPr>
          <w:p w14:paraId="03F4D36F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1754" w:type="dxa"/>
            <w:vAlign w:val="center"/>
          </w:tcPr>
          <w:p w14:paraId="03F4D370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17EF5E26" w14:textId="2CA3A457" w:rsidR="00195FC3" w:rsidRPr="00195FC3" w:rsidRDefault="00195FC3" w:rsidP="00195F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FC3">
              <w:rPr>
                <w:rFonts w:ascii="Arial" w:hAnsi="Arial" w:cs="Arial"/>
                <w:sz w:val="18"/>
                <w:szCs w:val="18"/>
              </w:rPr>
              <w:t xml:space="preserve">Continuamente, </w:t>
            </w:r>
            <w:r w:rsidR="00BA5F78">
              <w:rPr>
                <w:rFonts w:ascii="Arial" w:hAnsi="Arial" w:cs="Arial"/>
                <w:sz w:val="18"/>
                <w:szCs w:val="18"/>
              </w:rPr>
              <w:t>en pro</w:t>
            </w:r>
            <w:r w:rsidRPr="00195FC3">
              <w:rPr>
                <w:rFonts w:ascii="Arial" w:hAnsi="Arial" w:cs="Arial"/>
                <w:sz w:val="18"/>
                <w:szCs w:val="18"/>
              </w:rPr>
              <w:t>medi</w:t>
            </w:r>
            <w:r w:rsidR="00BA5F78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03F4D372" w14:textId="54FBA042" w:rsidR="007A1FCB" w:rsidRPr="00F46BF4" w:rsidRDefault="00195FC3" w:rsidP="00195FC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FC3"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2104" w:type="dxa"/>
          </w:tcPr>
          <w:p w14:paraId="03F4D37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4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5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80" w14:textId="77777777" w:rsidTr="00BA6BB1">
        <w:trPr>
          <w:cantSplit/>
        </w:trPr>
        <w:tc>
          <w:tcPr>
            <w:tcW w:w="1241" w:type="dxa"/>
            <w:vAlign w:val="center"/>
          </w:tcPr>
          <w:p w14:paraId="03F4D37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CH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4,conc</w:t>
            </w:r>
          </w:p>
        </w:tc>
        <w:tc>
          <w:tcPr>
            <w:tcW w:w="1999" w:type="dxa"/>
            <w:vAlign w:val="center"/>
          </w:tcPr>
          <w:p w14:paraId="03F4D378" w14:textId="641F43AB" w:rsidR="007A1FCB" w:rsidRPr="00DB57B3" w:rsidRDefault="00BA6BB1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Concentración de metano del biogás</w:t>
            </w:r>
          </w:p>
        </w:tc>
        <w:tc>
          <w:tcPr>
            <w:tcW w:w="1319" w:type="dxa"/>
            <w:vAlign w:val="center"/>
          </w:tcPr>
          <w:p w14:paraId="03F4D37A" w14:textId="7D65A492" w:rsidR="007A1FCB" w:rsidRPr="00F46BF4" w:rsidRDefault="007E6669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69">
              <w:rPr>
                <w:rFonts w:ascii="Arial" w:hAnsi="Arial" w:cs="Arial"/>
                <w:sz w:val="18"/>
                <w:szCs w:val="18"/>
              </w:rPr>
              <w:t xml:space="preserve">Porcentaje </w:t>
            </w:r>
            <w:r w:rsidR="007A1FCB" w:rsidRPr="006648A0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754" w:type="dxa"/>
            <w:vAlign w:val="center"/>
          </w:tcPr>
          <w:p w14:paraId="03F4D37B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7C" w14:textId="46D9885C" w:rsidR="007A1FCB" w:rsidRPr="00F46BF4" w:rsidRDefault="00DC373D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73D">
              <w:rPr>
                <w:rFonts w:ascii="Arial" w:hAnsi="Arial" w:cs="Arial"/>
                <w:sz w:val="18"/>
                <w:szCs w:val="18"/>
              </w:rPr>
              <w:t>Al menos trimestralmente</w:t>
            </w:r>
          </w:p>
        </w:tc>
        <w:tc>
          <w:tcPr>
            <w:tcW w:w="2104" w:type="dxa"/>
          </w:tcPr>
          <w:p w14:paraId="03F4D37D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E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8B" w14:textId="77777777" w:rsidTr="00BA6BB1">
        <w:trPr>
          <w:cantSplit/>
        </w:trPr>
        <w:tc>
          <w:tcPr>
            <w:tcW w:w="1241" w:type="dxa"/>
            <w:vAlign w:val="center"/>
          </w:tcPr>
          <w:p w14:paraId="03F4D38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QF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999" w:type="dxa"/>
            <w:vAlign w:val="center"/>
          </w:tcPr>
          <w:p w14:paraId="03F4D382" w14:textId="3F07DD74" w:rsidR="007A1FCB" w:rsidRPr="00DB57B3" w:rsidRDefault="00BA6BB1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57B3">
              <w:rPr>
                <w:rFonts w:ascii="Arial" w:hAnsi="Arial" w:cs="Arial"/>
                <w:sz w:val="18"/>
                <w:szCs w:val="18"/>
                <w:lang w:val="es-MX"/>
              </w:rPr>
              <w:t>Cantidad de combustible utilizado para fuentes de combustión móviles/estacionarias</w:t>
            </w:r>
          </w:p>
        </w:tc>
        <w:tc>
          <w:tcPr>
            <w:tcW w:w="1319" w:type="dxa"/>
            <w:vAlign w:val="center"/>
          </w:tcPr>
          <w:p w14:paraId="7FB68F00" w14:textId="1CE46EE8" w:rsidR="007A1FCB" w:rsidRPr="00FF24AF" w:rsidRDefault="002E5586" w:rsidP="008F18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FF24AF">
              <w:rPr>
                <w:rFonts w:ascii="Arial" w:hAnsi="Arial" w:cs="Arial"/>
                <w:sz w:val="18"/>
                <w:szCs w:val="18"/>
                <w:lang w:val="es-419"/>
              </w:rPr>
              <w:t>GJ</w:t>
            </w:r>
            <w:r w:rsidR="007A1FCB" w:rsidRPr="00FF24AF">
              <w:rPr>
                <w:rFonts w:ascii="Arial" w:hAnsi="Arial" w:cs="Arial"/>
                <w:sz w:val="18"/>
                <w:szCs w:val="18"/>
                <w:lang w:val="es-419"/>
              </w:rPr>
              <w:t>/</w:t>
            </w:r>
            <w:r w:rsidR="00A857C8" w:rsidRPr="00FF24AF">
              <w:rPr>
                <w:rFonts w:ascii="Arial" w:hAnsi="Arial" w:cs="Arial"/>
                <w:sz w:val="18"/>
                <w:szCs w:val="18"/>
                <w:lang w:val="es-419"/>
              </w:rPr>
              <w:t>año</w:t>
            </w:r>
            <w:r w:rsidR="0099199F" w:rsidRPr="00FF24AF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5157B651" w14:textId="77777777" w:rsidR="0099199F" w:rsidRPr="00FF24AF" w:rsidRDefault="0099199F" w:rsidP="0099199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FF24AF">
              <w:rPr>
                <w:rFonts w:ascii="Arial" w:hAnsi="Arial" w:cs="Arial"/>
                <w:sz w:val="18"/>
                <w:szCs w:val="18"/>
                <w:lang w:val="es-419"/>
              </w:rPr>
              <w:t>or</w:t>
            </w:r>
          </w:p>
          <w:p w14:paraId="03F4D385" w14:textId="027F70D5" w:rsidR="0099199F" w:rsidRPr="00FF24AF" w:rsidRDefault="0099199F" w:rsidP="0099199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FF24AF">
              <w:rPr>
                <w:rFonts w:ascii="Arial" w:hAnsi="Arial" w:cs="Arial"/>
                <w:sz w:val="18"/>
                <w:szCs w:val="18"/>
                <w:lang w:val="es-419"/>
              </w:rPr>
              <w:t>gallon/</w:t>
            </w:r>
            <w:r w:rsidR="00A857C8" w:rsidRPr="00FF24AF">
              <w:rPr>
                <w:rFonts w:ascii="Arial" w:hAnsi="Arial" w:cs="Arial"/>
                <w:sz w:val="18"/>
                <w:szCs w:val="18"/>
                <w:lang w:val="es-419"/>
              </w:rPr>
              <w:t>año</w:t>
            </w:r>
          </w:p>
        </w:tc>
        <w:tc>
          <w:tcPr>
            <w:tcW w:w="1754" w:type="dxa"/>
            <w:vAlign w:val="center"/>
          </w:tcPr>
          <w:p w14:paraId="03F4D386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80" w:type="dxa"/>
            <w:vAlign w:val="center"/>
          </w:tcPr>
          <w:p w14:paraId="03F4D387" w14:textId="1900530F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2104" w:type="dxa"/>
          </w:tcPr>
          <w:p w14:paraId="03F4D388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89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8A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94" w14:textId="77777777" w:rsidTr="00BA6BB1">
        <w:trPr>
          <w:cantSplit/>
        </w:trPr>
        <w:tc>
          <w:tcPr>
            <w:tcW w:w="1241" w:type="dxa"/>
            <w:vAlign w:val="center"/>
          </w:tcPr>
          <w:p w14:paraId="03F4D38C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999" w:type="dxa"/>
            <w:vAlign w:val="center"/>
          </w:tcPr>
          <w:p w14:paraId="03F4D38D" w14:textId="069F9857" w:rsidR="007A1FCB" w:rsidRPr="006648A0" w:rsidRDefault="006B1138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38">
              <w:rPr>
                <w:rFonts w:ascii="Arial" w:hAnsi="Arial" w:cs="Arial"/>
                <w:sz w:val="18"/>
                <w:szCs w:val="18"/>
              </w:rPr>
              <w:t>Cantidad de electricidad consumida</w:t>
            </w:r>
          </w:p>
        </w:tc>
        <w:tc>
          <w:tcPr>
            <w:tcW w:w="1319" w:type="dxa"/>
            <w:vAlign w:val="center"/>
          </w:tcPr>
          <w:p w14:paraId="03F4D38E" w14:textId="6E1857D8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MWh/</w:t>
            </w:r>
            <w:r w:rsidR="00A857C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1754" w:type="dxa"/>
            <w:vAlign w:val="center"/>
          </w:tcPr>
          <w:p w14:paraId="03F4D38F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o, c</w:t>
            </w:r>
          </w:p>
        </w:tc>
        <w:tc>
          <w:tcPr>
            <w:tcW w:w="1580" w:type="dxa"/>
            <w:vAlign w:val="center"/>
          </w:tcPr>
          <w:p w14:paraId="03F4D390" w14:textId="25E2337D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2104" w:type="dxa"/>
          </w:tcPr>
          <w:p w14:paraId="03F4D391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92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9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395" w14:textId="77777777" w:rsidR="000F0EFB" w:rsidRDefault="000F0EFB" w:rsidP="000F0EFB"/>
    <w:p w14:paraId="03F4D396" w14:textId="77777777" w:rsidR="000F0EFB" w:rsidRPr="00D85A91" w:rsidRDefault="000F0EFB" w:rsidP="000F0EFB"/>
    <w:p w14:paraId="03F4D397" w14:textId="77777777" w:rsidR="000961FE" w:rsidRPr="00D85A91" w:rsidRDefault="000961FE" w:rsidP="00AE72C6"/>
    <w:sectPr w:rsidR="000961FE" w:rsidRPr="00D85A91" w:rsidSect="00907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71B8" w14:textId="77777777" w:rsidR="006D5B5A" w:rsidRDefault="006D5B5A">
      <w:r>
        <w:separator/>
      </w:r>
    </w:p>
  </w:endnote>
  <w:endnote w:type="continuationSeparator" w:id="0">
    <w:p w14:paraId="0B005552" w14:textId="77777777" w:rsidR="006D5B5A" w:rsidRDefault="006D5B5A">
      <w:r>
        <w:continuationSeparator/>
      </w:r>
    </w:p>
  </w:endnote>
  <w:endnote w:type="continuationNotice" w:id="1">
    <w:p w14:paraId="7791334B" w14:textId="77777777" w:rsidR="006D5B5A" w:rsidRDefault="006D5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506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D3A0" w14:textId="77777777" w:rsidR="00EE2B05" w:rsidRPr="00EE2B05" w:rsidRDefault="00EE2B05" w:rsidP="00EE2B05">
        <w:pPr>
          <w:pStyle w:val="Footer"/>
          <w:jc w:val="right"/>
          <w:rPr>
            <w:sz w:val="20"/>
            <w:szCs w:val="20"/>
          </w:rPr>
        </w:pPr>
        <w:r w:rsidRPr="00EE2B05">
          <w:rPr>
            <w:sz w:val="20"/>
            <w:szCs w:val="20"/>
          </w:rPr>
          <w:fldChar w:fldCharType="begin"/>
        </w:r>
        <w:r w:rsidRPr="00EE2B05">
          <w:rPr>
            <w:sz w:val="20"/>
            <w:szCs w:val="20"/>
          </w:rPr>
          <w:instrText xml:space="preserve"> PAGE   \* MERGEFORMAT </w:instrText>
        </w:r>
        <w:r w:rsidRPr="00EE2B05">
          <w:rPr>
            <w:sz w:val="20"/>
            <w:szCs w:val="20"/>
          </w:rPr>
          <w:fldChar w:fldCharType="separate"/>
        </w:r>
        <w:r w:rsidR="008D3AF1">
          <w:rPr>
            <w:noProof/>
            <w:sz w:val="20"/>
            <w:szCs w:val="20"/>
          </w:rPr>
          <w:t>5</w:t>
        </w:r>
        <w:r w:rsidRPr="00EE2B0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77427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D3A1" w14:textId="77777777" w:rsidR="00EE2B05" w:rsidRPr="00EE2B05" w:rsidRDefault="00EE2B05" w:rsidP="00EE2B05">
        <w:pPr>
          <w:pStyle w:val="Footer"/>
          <w:jc w:val="right"/>
          <w:rPr>
            <w:sz w:val="20"/>
            <w:szCs w:val="20"/>
          </w:rPr>
        </w:pPr>
        <w:r w:rsidRPr="00EE2B05">
          <w:rPr>
            <w:sz w:val="20"/>
            <w:szCs w:val="20"/>
          </w:rPr>
          <w:fldChar w:fldCharType="begin"/>
        </w:r>
        <w:r w:rsidRPr="00EE2B05">
          <w:rPr>
            <w:sz w:val="20"/>
            <w:szCs w:val="20"/>
          </w:rPr>
          <w:instrText xml:space="preserve"> PAGE   \* MERGEFORMAT </w:instrText>
        </w:r>
        <w:r w:rsidRPr="00EE2B05">
          <w:rPr>
            <w:sz w:val="20"/>
            <w:szCs w:val="20"/>
          </w:rPr>
          <w:fldChar w:fldCharType="separate"/>
        </w:r>
        <w:r w:rsidR="008D3AF1">
          <w:rPr>
            <w:noProof/>
            <w:sz w:val="20"/>
            <w:szCs w:val="20"/>
          </w:rPr>
          <w:t>1</w:t>
        </w:r>
        <w:r w:rsidRPr="00EE2B0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F98E" w14:textId="77777777" w:rsidR="006D5B5A" w:rsidRDefault="006D5B5A">
      <w:r>
        <w:separator/>
      </w:r>
    </w:p>
  </w:footnote>
  <w:footnote w:type="continuationSeparator" w:id="0">
    <w:p w14:paraId="04A78110" w14:textId="77777777" w:rsidR="006D5B5A" w:rsidRDefault="006D5B5A">
      <w:r>
        <w:continuationSeparator/>
      </w:r>
    </w:p>
  </w:footnote>
  <w:footnote w:type="continuationNotice" w:id="1">
    <w:p w14:paraId="3D870C81" w14:textId="77777777" w:rsidR="006D5B5A" w:rsidRDefault="006D5B5A"/>
  </w:footnote>
  <w:footnote w:id="2">
    <w:p w14:paraId="03F4D3A4" w14:textId="672BE42F" w:rsidR="007A1FCB" w:rsidRPr="00DB57B3" w:rsidRDefault="007A1FCB">
      <w:pPr>
        <w:pStyle w:val="FootnoteText"/>
        <w:rPr>
          <w:sz w:val="18"/>
          <w:szCs w:val="18"/>
          <w:lang w:val="es-MX"/>
        </w:rPr>
      </w:pPr>
      <w:r w:rsidRPr="000F0EFB">
        <w:rPr>
          <w:rStyle w:val="FootnoteReference"/>
          <w:sz w:val="18"/>
          <w:szCs w:val="18"/>
        </w:rPr>
        <w:footnoteRef/>
      </w:r>
      <w:r w:rsidRPr="00DB57B3">
        <w:rPr>
          <w:sz w:val="18"/>
          <w:szCs w:val="18"/>
          <w:lang w:val="es-MX"/>
        </w:rPr>
        <w:t xml:space="preserve"> </w:t>
      </w:r>
      <w:r w:rsidR="00C11F11">
        <w:rPr>
          <w:sz w:val="18"/>
          <w:szCs w:val="18"/>
          <w:lang w:val="es-MX"/>
        </w:rPr>
        <w:t xml:space="preserve">De acuerdo </w:t>
      </w:r>
      <w:r w:rsidR="00596EA3">
        <w:rPr>
          <w:sz w:val="18"/>
          <w:szCs w:val="18"/>
          <w:lang w:val="es-MX"/>
        </w:rPr>
        <w:t>con e</w:t>
      </w:r>
      <w:r w:rsidR="009F7701" w:rsidRPr="00DB57B3">
        <w:rPr>
          <w:sz w:val="18"/>
          <w:szCs w:val="18"/>
          <w:lang w:val="es-MX"/>
        </w:rPr>
        <w:t xml:space="preserve">l </w:t>
      </w:r>
      <w:r w:rsidR="00C11F11">
        <w:rPr>
          <w:sz w:val="18"/>
          <w:szCs w:val="18"/>
          <w:lang w:val="es-MX"/>
        </w:rPr>
        <w:t>P</w:t>
      </w:r>
      <w:r w:rsidR="009F7701" w:rsidRPr="00DB57B3">
        <w:rPr>
          <w:sz w:val="18"/>
          <w:szCs w:val="18"/>
          <w:lang w:val="es-MX"/>
        </w:rPr>
        <w:t>rotocolo</w:t>
      </w:r>
      <w:r w:rsidR="00C11F11">
        <w:rPr>
          <w:sz w:val="18"/>
          <w:szCs w:val="18"/>
          <w:lang w:val="es-MX"/>
        </w:rPr>
        <w:t xml:space="preserve"> de Ganadería</w:t>
      </w:r>
      <w:r w:rsidR="009F7701" w:rsidRPr="00DB57B3">
        <w:rPr>
          <w:sz w:val="18"/>
          <w:szCs w:val="18"/>
          <w:lang w:val="es-MX"/>
        </w:rPr>
        <w:t xml:space="preserve">, existe un límite de 12 meses para el periodo de </w:t>
      </w:r>
      <w:r w:rsidR="00C11F11">
        <w:rPr>
          <w:sz w:val="18"/>
          <w:szCs w:val="18"/>
          <w:lang w:val="es-MX"/>
        </w:rPr>
        <w:t>reporte</w:t>
      </w:r>
      <w:r w:rsidR="009F7701" w:rsidRPr="00DB57B3">
        <w:rPr>
          <w:sz w:val="18"/>
          <w:szCs w:val="18"/>
          <w:lang w:val="es-MX"/>
        </w:rPr>
        <w:t xml:space="preserve">. Para más información, véase el apartado 7.3 del protocolo. Por favor, introduzca las fechas del período de </w:t>
      </w:r>
      <w:r w:rsidR="00482EDC">
        <w:rPr>
          <w:sz w:val="18"/>
          <w:szCs w:val="18"/>
          <w:lang w:val="es-MX"/>
        </w:rPr>
        <w:t>reporte</w:t>
      </w:r>
      <w:r w:rsidR="009F7701" w:rsidRPr="00DB57B3">
        <w:rPr>
          <w:sz w:val="18"/>
          <w:szCs w:val="18"/>
          <w:lang w:val="es-MX"/>
        </w:rPr>
        <w:t xml:space="preserve"> de 12 meses (o menos) cubierto por este</w:t>
      </w:r>
      <w:r w:rsidR="00482EDC">
        <w:rPr>
          <w:sz w:val="18"/>
          <w:szCs w:val="18"/>
          <w:lang w:val="es-MX"/>
        </w:rPr>
        <w:t xml:space="preserve"> reporte</w:t>
      </w:r>
      <w:r w:rsidR="009F7701" w:rsidRPr="00DB57B3">
        <w:rPr>
          <w:sz w:val="18"/>
          <w:szCs w:val="18"/>
          <w:lang w:val="es-MX"/>
        </w:rPr>
        <w:t>.</w:t>
      </w:r>
    </w:p>
  </w:footnote>
  <w:footnote w:id="3">
    <w:p w14:paraId="03F4D3A5" w14:textId="6275EF68" w:rsidR="007A1FCB" w:rsidRPr="00DB57B3" w:rsidRDefault="007A1FCB">
      <w:pPr>
        <w:pStyle w:val="FootnoteText"/>
        <w:rPr>
          <w:lang w:val="es-MX"/>
        </w:rPr>
      </w:pPr>
      <w:r w:rsidRPr="000F0EFB">
        <w:rPr>
          <w:rStyle w:val="FootnoteReference"/>
          <w:sz w:val="18"/>
          <w:szCs w:val="18"/>
        </w:rPr>
        <w:footnoteRef/>
      </w:r>
      <w:r w:rsidRPr="00DB57B3">
        <w:rPr>
          <w:sz w:val="18"/>
          <w:szCs w:val="18"/>
          <w:lang w:val="es-MX"/>
        </w:rPr>
        <w:t xml:space="preserve"> </w:t>
      </w:r>
      <w:r w:rsidR="009F7701" w:rsidRPr="00DB57B3">
        <w:rPr>
          <w:sz w:val="18"/>
          <w:szCs w:val="18"/>
          <w:lang w:val="es-MX"/>
        </w:rPr>
        <w:t xml:space="preserve">El periodo de verificación es el periodo de tiempo durante el cual se verifican las reducciones de GEI. Los </w:t>
      </w:r>
      <w:r w:rsidR="00AC61CA">
        <w:rPr>
          <w:sz w:val="18"/>
          <w:szCs w:val="18"/>
          <w:lang w:val="es-MX"/>
        </w:rPr>
        <w:t xml:space="preserve">desarrolladores </w:t>
      </w:r>
      <w:r w:rsidR="009F7701" w:rsidRPr="00DB57B3">
        <w:rPr>
          <w:sz w:val="18"/>
          <w:szCs w:val="18"/>
          <w:lang w:val="es-MX"/>
        </w:rPr>
        <w:t>de proyectos presentan este</w:t>
      </w:r>
      <w:r w:rsidR="00AC61CA">
        <w:rPr>
          <w:sz w:val="18"/>
          <w:szCs w:val="18"/>
          <w:lang w:val="es-MX"/>
        </w:rPr>
        <w:t xml:space="preserve"> reporte</w:t>
      </w:r>
      <w:r w:rsidR="009F7701" w:rsidRPr="00DB57B3">
        <w:rPr>
          <w:sz w:val="18"/>
          <w:szCs w:val="18"/>
          <w:lang w:val="es-MX"/>
        </w:rPr>
        <w:t xml:space="preserve"> una vez que se ha seleccionado un periodo de verificación de 24 meses. Por favor, introduzca las fechas del periodo de verificación de 24 meses que incluyen el periodo de </w:t>
      </w:r>
      <w:r w:rsidR="00AC61CA">
        <w:rPr>
          <w:sz w:val="18"/>
          <w:szCs w:val="18"/>
          <w:lang w:val="es-MX"/>
        </w:rPr>
        <w:t>reporte</w:t>
      </w:r>
      <w:r w:rsidR="00AC61CA" w:rsidRPr="00DB57B3">
        <w:rPr>
          <w:sz w:val="18"/>
          <w:szCs w:val="18"/>
          <w:lang w:val="es-MX"/>
        </w:rPr>
        <w:t xml:space="preserve"> </w:t>
      </w:r>
      <w:r w:rsidR="009F7701" w:rsidRPr="00DB57B3">
        <w:rPr>
          <w:sz w:val="18"/>
          <w:szCs w:val="18"/>
          <w:lang w:val="es-MX"/>
        </w:rPr>
        <w:t>actual</w:t>
      </w:r>
      <w:r w:rsidRPr="00DB57B3">
        <w:rPr>
          <w:sz w:val="18"/>
          <w:szCs w:val="18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39F" w14:textId="5A298345" w:rsidR="004119AE" w:rsidRPr="00DB57B3" w:rsidRDefault="00D82E12" w:rsidP="00B31A73">
    <w:pPr>
      <w:pStyle w:val="Header"/>
      <w:pBdr>
        <w:bottom w:val="single" w:sz="4" w:space="1" w:color="auto"/>
      </w:pBdr>
      <w:tabs>
        <w:tab w:val="clear" w:pos="4680"/>
        <w:tab w:val="left" w:pos="5107"/>
      </w:tabs>
      <w:rPr>
        <w:lang w:val="es-MX"/>
      </w:rPr>
    </w:pPr>
    <w:r w:rsidRPr="00DB57B3">
      <w:rPr>
        <w:rFonts w:cs="Arial"/>
        <w:i/>
        <w:sz w:val="20"/>
        <w:szCs w:val="20"/>
        <w:lang w:val="es-MX"/>
      </w:rPr>
      <w:t>Informe de Seguimiento del Ganado</w:t>
    </w:r>
    <w:r w:rsidR="00AD1F32" w:rsidRPr="00AD1F32">
      <w:rPr>
        <w:rFonts w:cs="Arial"/>
        <w:i/>
        <w:sz w:val="20"/>
        <w:szCs w:val="20"/>
      </w:rPr>
      <w:ptab w:relativeTo="margin" w:alignment="center" w:leader="none"/>
    </w:r>
    <w:r w:rsidR="00AD1F32" w:rsidRPr="00AD1F32">
      <w:rPr>
        <w:rFonts w:cs="Arial"/>
        <w:i/>
        <w:sz w:val="20"/>
        <w:szCs w:val="20"/>
      </w:rPr>
      <w:ptab w:relativeTo="margin" w:alignment="right" w:leader="none"/>
    </w:r>
    <w:r w:rsidRPr="00DB57B3">
      <w:rPr>
        <w:rFonts w:cs="Arial"/>
        <w:i/>
        <w:sz w:val="20"/>
        <w:szCs w:val="20"/>
        <w:lang w:val="es-MX"/>
      </w:rPr>
      <w:t>octubre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78D5"/>
    <w:multiLevelType w:val="hybridMultilevel"/>
    <w:tmpl w:val="F118D1CE"/>
    <w:lvl w:ilvl="0" w:tplc="C33C7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348"/>
    <w:multiLevelType w:val="hybridMultilevel"/>
    <w:tmpl w:val="08808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37519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13DF7"/>
    <w:multiLevelType w:val="hybridMultilevel"/>
    <w:tmpl w:val="04B030BC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221D8"/>
    <w:multiLevelType w:val="hybridMultilevel"/>
    <w:tmpl w:val="3DDA5190"/>
    <w:lvl w:ilvl="0" w:tplc="4FF03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2DE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70C6F"/>
    <w:multiLevelType w:val="hybridMultilevel"/>
    <w:tmpl w:val="D2860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AB1CE5"/>
    <w:multiLevelType w:val="hybridMultilevel"/>
    <w:tmpl w:val="39086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03D6F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4F4F71"/>
    <w:multiLevelType w:val="hybridMultilevel"/>
    <w:tmpl w:val="62DE59B8"/>
    <w:lvl w:ilvl="0" w:tplc="8468F7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2309B"/>
    <w:multiLevelType w:val="hybridMultilevel"/>
    <w:tmpl w:val="42F2BA34"/>
    <w:lvl w:ilvl="0" w:tplc="B4F82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A065A8"/>
    <w:multiLevelType w:val="hybridMultilevel"/>
    <w:tmpl w:val="F0F4495E"/>
    <w:lvl w:ilvl="0" w:tplc="7646F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6219D"/>
    <w:multiLevelType w:val="hybridMultilevel"/>
    <w:tmpl w:val="74008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466416">
    <w:abstractNumId w:val="4"/>
  </w:num>
  <w:num w:numId="2" w16cid:durableId="164519016">
    <w:abstractNumId w:val="5"/>
  </w:num>
  <w:num w:numId="3" w16cid:durableId="517080449">
    <w:abstractNumId w:val="14"/>
  </w:num>
  <w:num w:numId="4" w16cid:durableId="1008680770">
    <w:abstractNumId w:val="0"/>
  </w:num>
  <w:num w:numId="5" w16cid:durableId="888876547">
    <w:abstractNumId w:val="17"/>
  </w:num>
  <w:num w:numId="6" w16cid:durableId="1143082167">
    <w:abstractNumId w:val="12"/>
  </w:num>
  <w:num w:numId="7" w16cid:durableId="1705403400">
    <w:abstractNumId w:val="7"/>
  </w:num>
  <w:num w:numId="8" w16cid:durableId="239802146">
    <w:abstractNumId w:val="10"/>
  </w:num>
  <w:num w:numId="9" w16cid:durableId="445196890">
    <w:abstractNumId w:val="3"/>
  </w:num>
  <w:num w:numId="10" w16cid:durableId="512643933">
    <w:abstractNumId w:val="15"/>
  </w:num>
  <w:num w:numId="11" w16cid:durableId="1919705180">
    <w:abstractNumId w:val="6"/>
  </w:num>
  <w:num w:numId="12" w16cid:durableId="955789589">
    <w:abstractNumId w:val="1"/>
  </w:num>
  <w:num w:numId="13" w16cid:durableId="2055500812">
    <w:abstractNumId w:val="8"/>
  </w:num>
  <w:num w:numId="14" w16cid:durableId="932932509">
    <w:abstractNumId w:val="13"/>
  </w:num>
  <w:num w:numId="15" w16cid:durableId="1359964983">
    <w:abstractNumId w:val="11"/>
  </w:num>
  <w:num w:numId="16" w16cid:durableId="1813325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7851270">
    <w:abstractNumId w:val="16"/>
  </w:num>
  <w:num w:numId="18" w16cid:durableId="1939367288">
    <w:abstractNumId w:val="2"/>
  </w:num>
  <w:num w:numId="19" w16cid:durableId="2022657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RcEPjctnLBD7jcMWHC5/M/myWOeHGcfith9jYIjrpx7adql52pB5Tf5J8OvhYk0b0BrqcfXAxCQu3W9UQ8lQ==" w:salt="RlO3xQZk5uXLUwfhpqCq1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AB"/>
    <w:rsid w:val="000012CA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2437"/>
    <w:rsid w:val="000225C7"/>
    <w:rsid w:val="00022BD9"/>
    <w:rsid w:val="00022D45"/>
    <w:rsid w:val="00023B1D"/>
    <w:rsid w:val="00023C64"/>
    <w:rsid w:val="00024364"/>
    <w:rsid w:val="00024833"/>
    <w:rsid w:val="00024A6E"/>
    <w:rsid w:val="0002536D"/>
    <w:rsid w:val="00025AEA"/>
    <w:rsid w:val="00026637"/>
    <w:rsid w:val="00026A64"/>
    <w:rsid w:val="0002721C"/>
    <w:rsid w:val="000275B4"/>
    <w:rsid w:val="00030989"/>
    <w:rsid w:val="00030FFD"/>
    <w:rsid w:val="00032866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6E16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9ED"/>
    <w:rsid w:val="000A7B00"/>
    <w:rsid w:val="000B24C9"/>
    <w:rsid w:val="000B275C"/>
    <w:rsid w:val="000B2A54"/>
    <w:rsid w:val="000B5186"/>
    <w:rsid w:val="000B578B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30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7"/>
    <w:rsid w:val="000E316E"/>
    <w:rsid w:val="000E37D2"/>
    <w:rsid w:val="000E4263"/>
    <w:rsid w:val="000E74D8"/>
    <w:rsid w:val="000F0002"/>
    <w:rsid w:val="000F0EFB"/>
    <w:rsid w:val="000F1051"/>
    <w:rsid w:val="000F207E"/>
    <w:rsid w:val="000F2D93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1E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592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411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5E0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084"/>
    <w:rsid w:val="00166593"/>
    <w:rsid w:val="001669BE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4899"/>
    <w:rsid w:val="00176017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91B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1F5B"/>
    <w:rsid w:val="001923EB"/>
    <w:rsid w:val="0019269D"/>
    <w:rsid w:val="0019279A"/>
    <w:rsid w:val="001930DE"/>
    <w:rsid w:val="001936CE"/>
    <w:rsid w:val="00195957"/>
    <w:rsid w:val="00195FC3"/>
    <w:rsid w:val="00196B1D"/>
    <w:rsid w:val="001A068C"/>
    <w:rsid w:val="001A155F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686C"/>
    <w:rsid w:val="001B74C7"/>
    <w:rsid w:val="001B788D"/>
    <w:rsid w:val="001C1654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2C98"/>
    <w:rsid w:val="001D4107"/>
    <w:rsid w:val="001D4B34"/>
    <w:rsid w:val="001D5178"/>
    <w:rsid w:val="001D5A82"/>
    <w:rsid w:val="001D725B"/>
    <w:rsid w:val="001E0B0E"/>
    <w:rsid w:val="001E1199"/>
    <w:rsid w:val="001E2B2C"/>
    <w:rsid w:val="001E30B2"/>
    <w:rsid w:val="001E3138"/>
    <w:rsid w:val="001E361F"/>
    <w:rsid w:val="001E3A68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22C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4E81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3F0B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37E3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30E"/>
    <w:rsid w:val="00252774"/>
    <w:rsid w:val="00252C07"/>
    <w:rsid w:val="00253670"/>
    <w:rsid w:val="00253C70"/>
    <w:rsid w:val="00253DCE"/>
    <w:rsid w:val="002548C2"/>
    <w:rsid w:val="00255FFD"/>
    <w:rsid w:val="00257326"/>
    <w:rsid w:val="0025788C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4B44"/>
    <w:rsid w:val="00275728"/>
    <w:rsid w:val="00275758"/>
    <w:rsid w:val="0027595D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97A9B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3C57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1BF"/>
    <w:rsid w:val="002D4966"/>
    <w:rsid w:val="002D4BA8"/>
    <w:rsid w:val="002D702A"/>
    <w:rsid w:val="002D70F3"/>
    <w:rsid w:val="002E05F7"/>
    <w:rsid w:val="002E0FE0"/>
    <w:rsid w:val="002E1681"/>
    <w:rsid w:val="002E1D3F"/>
    <w:rsid w:val="002E22CC"/>
    <w:rsid w:val="002E2F8F"/>
    <w:rsid w:val="002E3298"/>
    <w:rsid w:val="002E32D0"/>
    <w:rsid w:val="002E3541"/>
    <w:rsid w:val="002E3F52"/>
    <w:rsid w:val="002E3F54"/>
    <w:rsid w:val="002E4981"/>
    <w:rsid w:val="002E49FA"/>
    <w:rsid w:val="002E5058"/>
    <w:rsid w:val="002E53CD"/>
    <w:rsid w:val="002E5586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079D2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66BB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58FF"/>
    <w:rsid w:val="0035590B"/>
    <w:rsid w:val="003574F6"/>
    <w:rsid w:val="003575A7"/>
    <w:rsid w:val="0036025B"/>
    <w:rsid w:val="003603A2"/>
    <w:rsid w:val="003605AC"/>
    <w:rsid w:val="00360FB5"/>
    <w:rsid w:val="0036123B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4512"/>
    <w:rsid w:val="0037523B"/>
    <w:rsid w:val="0037572E"/>
    <w:rsid w:val="00375764"/>
    <w:rsid w:val="00375922"/>
    <w:rsid w:val="003770B8"/>
    <w:rsid w:val="00377A77"/>
    <w:rsid w:val="00380AAD"/>
    <w:rsid w:val="00380B49"/>
    <w:rsid w:val="003815C3"/>
    <w:rsid w:val="00381787"/>
    <w:rsid w:val="00381C76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2EC9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3D8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3E"/>
    <w:rsid w:val="003E1889"/>
    <w:rsid w:val="003E28E8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107B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BB2"/>
    <w:rsid w:val="00407D07"/>
    <w:rsid w:val="004105D3"/>
    <w:rsid w:val="00410C90"/>
    <w:rsid w:val="00410E39"/>
    <w:rsid w:val="00411582"/>
    <w:rsid w:val="00411727"/>
    <w:rsid w:val="004119AE"/>
    <w:rsid w:val="004122FD"/>
    <w:rsid w:val="00412DE9"/>
    <w:rsid w:val="00414D4F"/>
    <w:rsid w:val="00414EBD"/>
    <w:rsid w:val="00415E21"/>
    <w:rsid w:val="0041645B"/>
    <w:rsid w:val="0041663A"/>
    <w:rsid w:val="0041674B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4DA0"/>
    <w:rsid w:val="00425EDE"/>
    <w:rsid w:val="004277A1"/>
    <w:rsid w:val="004279BA"/>
    <w:rsid w:val="00427F4E"/>
    <w:rsid w:val="0043013A"/>
    <w:rsid w:val="00430BD1"/>
    <w:rsid w:val="00431E83"/>
    <w:rsid w:val="00433187"/>
    <w:rsid w:val="004336F2"/>
    <w:rsid w:val="00433BF2"/>
    <w:rsid w:val="004354CD"/>
    <w:rsid w:val="0043695E"/>
    <w:rsid w:val="004401FB"/>
    <w:rsid w:val="00440D4F"/>
    <w:rsid w:val="004416AB"/>
    <w:rsid w:val="00441AC6"/>
    <w:rsid w:val="00443D0C"/>
    <w:rsid w:val="004444ED"/>
    <w:rsid w:val="00444FE8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C4B"/>
    <w:rsid w:val="00481DF1"/>
    <w:rsid w:val="00482542"/>
    <w:rsid w:val="004826D0"/>
    <w:rsid w:val="00482BA9"/>
    <w:rsid w:val="00482EDC"/>
    <w:rsid w:val="004830D4"/>
    <w:rsid w:val="00483719"/>
    <w:rsid w:val="00484036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0CD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2F39"/>
    <w:rsid w:val="004B3157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201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4C36"/>
    <w:rsid w:val="004F57FE"/>
    <w:rsid w:val="004F5902"/>
    <w:rsid w:val="004F639B"/>
    <w:rsid w:val="004F64CC"/>
    <w:rsid w:val="004F6539"/>
    <w:rsid w:val="004F696F"/>
    <w:rsid w:val="004F6F33"/>
    <w:rsid w:val="004F7536"/>
    <w:rsid w:val="004F7544"/>
    <w:rsid w:val="005001B5"/>
    <w:rsid w:val="00500510"/>
    <w:rsid w:val="0050051A"/>
    <w:rsid w:val="005009A3"/>
    <w:rsid w:val="00501098"/>
    <w:rsid w:val="00501755"/>
    <w:rsid w:val="00501913"/>
    <w:rsid w:val="00501C54"/>
    <w:rsid w:val="00502348"/>
    <w:rsid w:val="00502775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283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459"/>
    <w:rsid w:val="00556586"/>
    <w:rsid w:val="005568CD"/>
    <w:rsid w:val="005569F3"/>
    <w:rsid w:val="00557801"/>
    <w:rsid w:val="005605BA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6EA3"/>
    <w:rsid w:val="005979B1"/>
    <w:rsid w:val="005A1081"/>
    <w:rsid w:val="005A1C3B"/>
    <w:rsid w:val="005A2D02"/>
    <w:rsid w:val="005A379D"/>
    <w:rsid w:val="005A4F82"/>
    <w:rsid w:val="005A5637"/>
    <w:rsid w:val="005A5F74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166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0F17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3E13"/>
    <w:rsid w:val="005E403C"/>
    <w:rsid w:val="005E40F7"/>
    <w:rsid w:val="005E4AE1"/>
    <w:rsid w:val="005E5768"/>
    <w:rsid w:val="005E586D"/>
    <w:rsid w:val="005E61B9"/>
    <w:rsid w:val="005E6741"/>
    <w:rsid w:val="005E6CEF"/>
    <w:rsid w:val="005E6E6F"/>
    <w:rsid w:val="005E7E2F"/>
    <w:rsid w:val="005E7FD5"/>
    <w:rsid w:val="005F019B"/>
    <w:rsid w:val="005F0DE9"/>
    <w:rsid w:val="005F175A"/>
    <w:rsid w:val="005F24A8"/>
    <w:rsid w:val="005F3140"/>
    <w:rsid w:val="005F365E"/>
    <w:rsid w:val="005F3836"/>
    <w:rsid w:val="005F4E40"/>
    <w:rsid w:val="005F6123"/>
    <w:rsid w:val="005F660B"/>
    <w:rsid w:val="005F770D"/>
    <w:rsid w:val="00600316"/>
    <w:rsid w:val="00600540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AC4"/>
    <w:rsid w:val="00607F06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27DA1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631D"/>
    <w:rsid w:val="006463F7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7C9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4DD"/>
    <w:rsid w:val="00674D7D"/>
    <w:rsid w:val="00674F39"/>
    <w:rsid w:val="00675491"/>
    <w:rsid w:val="00675C58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6C00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1138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2CE3"/>
    <w:rsid w:val="006C3ACB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5B5A"/>
    <w:rsid w:val="006D6CE0"/>
    <w:rsid w:val="006D72E1"/>
    <w:rsid w:val="006D79D5"/>
    <w:rsid w:val="006E0C69"/>
    <w:rsid w:val="006E1A9E"/>
    <w:rsid w:val="006E26C5"/>
    <w:rsid w:val="006E3B4D"/>
    <w:rsid w:val="006E5330"/>
    <w:rsid w:val="006F0426"/>
    <w:rsid w:val="006F0D4D"/>
    <w:rsid w:val="006F0F10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3524"/>
    <w:rsid w:val="007041CB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A36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407E"/>
    <w:rsid w:val="00734897"/>
    <w:rsid w:val="00735872"/>
    <w:rsid w:val="00735993"/>
    <w:rsid w:val="00736BC1"/>
    <w:rsid w:val="00736BF5"/>
    <w:rsid w:val="00736E45"/>
    <w:rsid w:val="00737222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4F72"/>
    <w:rsid w:val="007958B8"/>
    <w:rsid w:val="00797224"/>
    <w:rsid w:val="00797927"/>
    <w:rsid w:val="00797D40"/>
    <w:rsid w:val="007A07D1"/>
    <w:rsid w:val="007A0B04"/>
    <w:rsid w:val="007A0C39"/>
    <w:rsid w:val="007A16AF"/>
    <w:rsid w:val="007A1C41"/>
    <w:rsid w:val="007A1E25"/>
    <w:rsid w:val="007A1FCB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1B2"/>
    <w:rsid w:val="007B2553"/>
    <w:rsid w:val="007B2A4E"/>
    <w:rsid w:val="007B2CDD"/>
    <w:rsid w:val="007B2DAB"/>
    <w:rsid w:val="007B3916"/>
    <w:rsid w:val="007B415F"/>
    <w:rsid w:val="007B44F0"/>
    <w:rsid w:val="007B50DB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2E8A"/>
    <w:rsid w:val="007D3A19"/>
    <w:rsid w:val="007D4A8D"/>
    <w:rsid w:val="007D4C57"/>
    <w:rsid w:val="007D4EE7"/>
    <w:rsid w:val="007D4FFC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669"/>
    <w:rsid w:val="007E6ACC"/>
    <w:rsid w:val="007E6CF2"/>
    <w:rsid w:val="007E771E"/>
    <w:rsid w:val="007F1359"/>
    <w:rsid w:val="007F18C1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1BB"/>
    <w:rsid w:val="00804231"/>
    <w:rsid w:val="00804363"/>
    <w:rsid w:val="00804C38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679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277BC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D57"/>
    <w:rsid w:val="00853F3E"/>
    <w:rsid w:val="00854254"/>
    <w:rsid w:val="0085508D"/>
    <w:rsid w:val="00856C88"/>
    <w:rsid w:val="00857470"/>
    <w:rsid w:val="0085772E"/>
    <w:rsid w:val="00857A21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2E37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2405"/>
    <w:rsid w:val="008D308F"/>
    <w:rsid w:val="008D3AF1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3C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84C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802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420"/>
    <w:rsid w:val="00914ABA"/>
    <w:rsid w:val="009153CC"/>
    <w:rsid w:val="0091544B"/>
    <w:rsid w:val="009161E4"/>
    <w:rsid w:val="00916CB7"/>
    <w:rsid w:val="00917C8E"/>
    <w:rsid w:val="0092029A"/>
    <w:rsid w:val="00920C42"/>
    <w:rsid w:val="00921414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3655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461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C6F"/>
    <w:rsid w:val="00981CBB"/>
    <w:rsid w:val="00981F49"/>
    <w:rsid w:val="0098292F"/>
    <w:rsid w:val="00982D1B"/>
    <w:rsid w:val="00984BEF"/>
    <w:rsid w:val="00984DBF"/>
    <w:rsid w:val="009856DE"/>
    <w:rsid w:val="0098687D"/>
    <w:rsid w:val="00986CB2"/>
    <w:rsid w:val="00986E23"/>
    <w:rsid w:val="0098729A"/>
    <w:rsid w:val="009873C3"/>
    <w:rsid w:val="00987B66"/>
    <w:rsid w:val="009904AF"/>
    <w:rsid w:val="00990806"/>
    <w:rsid w:val="00990A2B"/>
    <w:rsid w:val="009917F0"/>
    <w:rsid w:val="0099199F"/>
    <w:rsid w:val="00991FF6"/>
    <w:rsid w:val="00993C54"/>
    <w:rsid w:val="0099428A"/>
    <w:rsid w:val="0099477E"/>
    <w:rsid w:val="00994C26"/>
    <w:rsid w:val="009957E8"/>
    <w:rsid w:val="00996597"/>
    <w:rsid w:val="009965B7"/>
    <w:rsid w:val="00996A94"/>
    <w:rsid w:val="00996D2A"/>
    <w:rsid w:val="00997545"/>
    <w:rsid w:val="009A002D"/>
    <w:rsid w:val="009A01CB"/>
    <w:rsid w:val="009A054A"/>
    <w:rsid w:val="009A0F9F"/>
    <w:rsid w:val="009A14FD"/>
    <w:rsid w:val="009A1ED0"/>
    <w:rsid w:val="009A2FE1"/>
    <w:rsid w:val="009A494B"/>
    <w:rsid w:val="009A4DD8"/>
    <w:rsid w:val="009A4E0D"/>
    <w:rsid w:val="009A520D"/>
    <w:rsid w:val="009A6136"/>
    <w:rsid w:val="009A6193"/>
    <w:rsid w:val="009A6882"/>
    <w:rsid w:val="009A6912"/>
    <w:rsid w:val="009A6FE1"/>
    <w:rsid w:val="009A739D"/>
    <w:rsid w:val="009B0B7D"/>
    <w:rsid w:val="009B13B5"/>
    <w:rsid w:val="009B13C2"/>
    <w:rsid w:val="009B1E58"/>
    <w:rsid w:val="009B221A"/>
    <w:rsid w:val="009B284B"/>
    <w:rsid w:val="009B345C"/>
    <w:rsid w:val="009B377E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945"/>
    <w:rsid w:val="009C5A0E"/>
    <w:rsid w:val="009C5AC4"/>
    <w:rsid w:val="009C67A2"/>
    <w:rsid w:val="009C71A5"/>
    <w:rsid w:val="009C7400"/>
    <w:rsid w:val="009D0199"/>
    <w:rsid w:val="009D0BAB"/>
    <w:rsid w:val="009D211F"/>
    <w:rsid w:val="009D246A"/>
    <w:rsid w:val="009D24A0"/>
    <w:rsid w:val="009D28A4"/>
    <w:rsid w:val="009D3305"/>
    <w:rsid w:val="009D36EF"/>
    <w:rsid w:val="009D3C91"/>
    <w:rsid w:val="009D46FE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3FDB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701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A0D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308"/>
    <w:rsid w:val="00A25369"/>
    <w:rsid w:val="00A261FB"/>
    <w:rsid w:val="00A27AC2"/>
    <w:rsid w:val="00A27D8C"/>
    <w:rsid w:val="00A3094D"/>
    <w:rsid w:val="00A30E92"/>
    <w:rsid w:val="00A30F9D"/>
    <w:rsid w:val="00A318BF"/>
    <w:rsid w:val="00A32C59"/>
    <w:rsid w:val="00A33330"/>
    <w:rsid w:val="00A33399"/>
    <w:rsid w:val="00A338EA"/>
    <w:rsid w:val="00A34F19"/>
    <w:rsid w:val="00A35D7C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606B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006"/>
    <w:rsid w:val="00A53275"/>
    <w:rsid w:val="00A539B9"/>
    <w:rsid w:val="00A549FE"/>
    <w:rsid w:val="00A54A09"/>
    <w:rsid w:val="00A55101"/>
    <w:rsid w:val="00A55381"/>
    <w:rsid w:val="00A55A7B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57C8"/>
    <w:rsid w:val="00A85E4E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1213"/>
    <w:rsid w:val="00AA2350"/>
    <w:rsid w:val="00AA26AE"/>
    <w:rsid w:val="00AA2E63"/>
    <w:rsid w:val="00AA3000"/>
    <w:rsid w:val="00AA3BCF"/>
    <w:rsid w:val="00AA4BD2"/>
    <w:rsid w:val="00AA6A13"/>
    <w:rsid w:val="00AA6B5A"/>
    <w:rsid w:val="00AA7238"/>
    <w:rsid w:val="00AB037F"/>
    <w:rsid w:val="00AB07C2"/>
    <w:rsid w:val="00AB0B0E"/>
    <w:rsid w:val="00AB0BD2"/>
    <w:rsid w:val="00AB0C06"/>
    <w:rsid w:val="00AB0D64"/>
    <w:rsid w:val="00AB15E0"/>
    <w:rsid w:val="00AB1633"/>
    <w:rsid w:val="00AB419B"/>
    <w:rsid w:val="00AB4FC9"/>
    <w:rsid w:val="00AB688D"/>
    <w:rsid w:val="00AB6EE4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1CA"/>
    <w:rsid w:val="00AC63FE"/>
    <w:rsid w:val="00AC6E2C"/>
    <w:rsid w:val="00AC75D0"/>
    <w:rsid w:val="00AC7A81"/>
    <w:rsid w:val="00AD0424"/>
    <w:rsid w:val="00AD0A08"/>
    <w:rsid w:val="00AD0B02"/>
    <w:rsid w:val="00AD1F3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D7E57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2C6"/>
    <w:rsid w:val="00AE7811"/>
    <w:rsid w:val="00AE7AAA"/>
    <w:rsid w:val="00AE7ADB"/>
    <w:rsid w:val="00AE7EB0"/>
    <w:rsid w:val="00AF0476"/>
    <w:rsid w:val="00AF15DB"/>
    <w:rsid w:val="00AF1691"/>
    <w:rsid w:val="00AF1ECB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34EE"/>
    <w:rsid w:val="00B14DE8"/>
    <w:rsid w:val="00B157A6"/>
    <w:rsid w:val="00B16052"/>
    <w:rsid w:val="00B170CF"/>
    <w:rsid w:val="00B1776A"/>
    <w:rsid w:val="00B17C0B"/>
    <w:rsid w:val="00B20757"/>
    <w:rsid w:val="00B21678"/>
    <w:rsid w:val="00B21E24"/>
    <w:rsid w:val="00B22482"/>
    <w:rsid w:val="00B22FD7"/>
    <w:rsid w:val="00B24414"/>
    <w:rsid w:val="00B24BA7"/>
    <w:rsid w:val="00B25A95"/>
    <w:rsid w:val="00B25C61"/>
    <w:rsid w:val="00B25EF4"/>
    <w:rsid w:val="00B26ABE"/>
    <w:rsid w:val="00B27202"/>
    <w:rsid w:val="00B2795C"/>
    <w:rsid w:val="00B31167"/>
    <w:rsid w:val="00B31241"/>
    <w:rsid w:val="00B31703"/>
    <w:rsid w:val="00B31A73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0943"/>
    <w:rsid w:val="00B52566"/>
    <w:rsid w:val="00B52EDC"/>
    <w:rsid w:val="00B548A1"/>
    <w:rsid w:val="00B54A13"/>
    <w:rsid w:val="00B55886"/>
    <w:rsid w:val="00B55C6D"/>
    <w:rsid w:val="00B55D3E"/>
    <w:rsid w:val="00B55DE1"/>
    <w:rsid w:val="00B5653F"/>
    <w:rsid w:val="00B5663B"/>
    <w:rsid w:val="00B567C8"/>
    <w:rsid w:val="00B56856"/>
    <w:rsid w:val="00B57FC1"/>
    <w:rsid w:val="00B6016E"/>
    <w:rsid w:val="00B601C4"/>
    <w:rsid w:val="00B6069B"/>
    <w:rsid w:val="00B60963"/>
    <w:rsid w:val="00B62F54"/>
    <w:rsid w:val="00B63DE7"/>
    <w:rsid w:val="00B64117"/>
    <w:rsid w:val="00B64D8F"/>
    <w:rsid w:val="00B64DF8"/>
    <w:rsid w:val="00B658DD"/>
    <w:rsid w:val="00B65AE7"/>
    <w:rsid w:val="00B65EBF"/>
    <w:rsid w:val="00B66643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4701"/>
    <w:rsid w:val="00B74B72"/>
    <w:rsid w:val="00B75722"/>
    <w:rsid w:val="00B759B0"/>
    <w:rsid w:val="00B76389"/>
    <w:rsid w:val="00B76EF5"/>
    <w:rsid w:val="00B77367"/>
    <w:rsid w:val="00B77BD9"/>
    <w:rsid w:val="00B77E41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553"/>
    <w:rsid w:val="00B84C98"/>
    <w:rsid w:val="00B85B2F"/>
    <w:rsid w:val="00B8634D"/>
    <w:rsid w:val="00B86906"/>
    <w:rsid w:val="00B871E3"/>
    <w:rsid w:val="00B905ED"/>
    <w:rsid w:val="00B90DBE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6F59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5F78"/>
    <w:rsid w:val="00BA61BA"/>
    <w:rsid w:val="00BA6BB1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C08D8"/>
    <w:rsid w:val="00BC1284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1ADD"/>
    <w:rsid w:val="00BE2648"/>
    <w:rsid w:val="00BE2E6E"/>
    <w:rsid w:val="00BE335E"/>
    <w:rsid w:val="00BE4432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03E"/>
    <w:rsid w:val="00BF08FA"/>
    <w:rsid w:val="00BF0C1C"/>
    <w:rsid w:val="00BF12F1"/>
    <w:rsid w:val="00BF1AF3"/>
    <w:rsid w:val="00BF1B58"/>
    <w:rsid w:val="00BF1F8B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1F11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0B8D"/>
    <w:rsid w:val="00C213F1"/>
    <w:rsid w:val="00C22124"/>
    <w:rsid w:val="00C23D61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058"/>
    <w:rsid w:val="00C35271"/>
    <w:rsid w:val="00C35390"/>
    <w:rsid w:val="00C354E6"/>
    <w:rsid w:val="00C35E31"/>
    <w:rsid w:val="00C36827"/>
    <w:rsid w:val="00C377A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56D1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CC8"/>
    <w:rsid w:val="00C70A6B"/>
    <w:rsid w:val="00C70E1D"/>
    <w:rsid w:val="00C715B2"/>
    <w:rsid w:val="00C724D7"/>
    <w:rsid w:val="00C74AD6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07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18B"/>
    <w:rsid w:val="00C97245"/>
    <w:rsid w:val="00CA04B6"/>
    <w:rsid w:val="00CA0772"/>
    <w:rsid w:val="00CA2EC4"/>
    <w:rsid w:val="00CA33F1"/>
    <w:rsid w:val="00CA5434"/>
    <w:rsid w:val="00CA6051"/>
    <w:rsid w:val="00CA6B7F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A7A"/>
    <w:rsid w:val="00CB7DA9"/>
    <w:rsid w:val="00CC28B2"/>
    <w:rsid w:val="00CC2A65"/>
    <w:rsid w:val="00CC2BA5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C2E"/>
    <w:rsid w:val="00CD7E78"/>
    <w:rsid w:val="00CE0F72"/>
    <w:rsid w:val="00CE1882"/>
    <w:rsid w:val="00CE2DE5"/>
    <w:rsid w:val="00CE3756"/>
    <w:rsid w:val="00CE3BB4"/>
    <w:rsid w:val="00CE458F"/>
    <w:rsid w:val="00CE4BE5"/>
    <w:rsid w:val="00CE581F"/>
    <w:rsid w:val="00CE5B0B"/>
    <w:rsid w:val="00CE6163"/>
    <w:rsid w:val="00CE69EB"/>
    <w:rsid w:val="00CF1169"/>
    <w:rsid w:val="00CF2558"/>
    <w:rsid w:val="00CF2614"/>
    <w:rsid w:val="00CF2B69"/>
    <w:rsid w:val="00CF2E61"/>
    <w:rsid w:val="00CF3076"/>
    <w:rsid w:val="00CF37CC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254"/>
    <w:rsid w:val="00D157E8"/>
    <w:rsid w:val="00D15B0E"/>
    <w:rsid w:val="00D1624D"/>
    <w:rsid w:val="00D16378"/>
    <w:rsid w:val="00D163ED"/>
    <w:rsid w:val="00D168D9"/>
    <w:rsid w:val="00D16A16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26CC"/>
    <w:rsid w:val="00D230E5"/>
    <w:rsid w:val="00D24005"/>
    <w:rsid w:val="00D27637"/>
    <w:rsid w:val="00D27F39"/>
    <w:rsid w:val="00D27F53"/>
    <w:rsid w:val="00D30648"/>
    <w:rsid w:val="00D307E9"/>
    <w:rsid w:val="00D31CAD"/>
    <w:rsid w:val="00D32A80"/>
    <w:rsid w:val="00D33780"/>
    <w:rsid w:val="00D33D07"/>
    <w:rsid w:val="00D3444C"/>
    <w:rsid w:val="00D344AC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0F9C"/>
    <w:rsid w:val="00D41486"/>
    <w:rsid w:val="00D41FB6"/>
    <w:rsid w:val="00D42335"/>
    <w:rsid w:val="00D426E0"/>
    <w:rsid w:val="00D43017"/>
    <w:rsid w:val="00D4467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3A7C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120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2E12"/>
    <w:rsid w:val="00D83EC4"/>
    <w:rsid w:val="00D85A91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57B3"/>
    <w:rsid w:val="00DB6743"/>
    <w:rsid w:val="00DB7B5D"/>
    <w:rsid w:val="00DC1033"/>
    <w:rsid w:val="00DC1326"/>
    <w:rsid w:val="00DC1586"/>
    <w:rsid w:val="00DC1792"/>
    <w:rsid w:val="00DC2CBB"/>
    <w:rsid w:val="00DC2F6E"/>
    <w:rsid w:val="00DC373D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20A8"/>
    <w:rsid w:val="00DF3690"/>
    <w:rsid w:val="00DF3796"/>
    <w:rsid w:val="00DF3DFE"/>
    <w:rsid w:val="00DF4534"/>
    <w:rsid w:val="00DF4A98"/>
    <w:rsid w:val="00DF5F05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07D0D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575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0CC"/>
    <w:rsid w:val="00E44FA0"/>
    <w:rsid w:val="00E45C15"/>
    <w:rsid w:val="00E46491"/>
    <w:rsid w:val="00E46728"/>
    <w:rsid w:val="00E47820"/>
    <w:rsid w:val="00E500A6"/>
    <w:rsid w:val="00E5042C"/>
    <w:rsid w:val="00E52A0A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2A37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67A6"/>
    <w:rsid w:val="00E878FB"/>
    <w:rsid w:val="00E9036C"/>
    <w:rsid w:val="00E904F6"/>
    <w:rsid w:val="00E92BEE"/>
    <w:rsid w:val="00E935BF"/>
    <w:rsid w:val="00E94181"/>
    <w:rsid w:val="00E944D7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337D"/>
    <w:rsid w:val="00EA3503"/>
    <w:rsid w:val="00EA4046"/>
    <w:rsid w:val="00EA4D64"/>
    <w:rsid w:val="00EA52C7"/>
    <w:rsid w:val="00EA5AA7"/>
    <w:rsid w:val="00EA74A6"/>
    <w:rsid w:val="00EA7A7B"/>
    <w:rsid w:val="00EA7E85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1AC2"/>
    <w:rsid w:val="00ED22AB"/>
    <w:rsid w:val="00ED3623"/>
    <w:rsid w:val="00ED6D84"/>
    <w:rsid w:val="00EE0195"/>
    <w:rsid w:val="00EE17D5"/>
    <w:rsid w:val="00EE2B05"/>
    <w:rsid w:val="00EE2C25"/>
    <w:rsid w:val="00EE2DC0"/>
    <w:rsid w:val="00EE3169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EF7DFF"/>
    <w:rsid w:val="00F0029C"/>
    <w:rsid w:val="00F00452"/>
    <w:rsid w:val="00F00D70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0CAF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03E"/>
    <w:rsid w:val="00F27426"/>
    <w:rsid w:val="00F27FF2"/>
    <w:rsid w:val="00F306A3"/>
    <w:rsid w:val="00F30AED"/>
    <w:rsid w:val="00F31264"/>
    <w:rsid w:val="00F3225A"/>
    <w:rsid w:val="00F32285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41A5"/>
    <w:rsid w:val="00F55DF6"/>
    <w:rsid w:val="00F57391"/>
    <w:rsid w:val="00F57F31"/>
    <w:rsid w:val="00F6008A"/>
    <w:rsid w:val="00F608A7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847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2AC0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6DC9"/>
    <w:rsid w:val="00F978AF"/>
    <w:rsid w:val="00F97C14"/>
    <w:rsid w:val="00FA101A"/>
    <w:rsid w:val="00FA168B"/>
    <w:rsid w:val="00FA1916"/>
    <w:rsid w:val="00FA1E87"/>
    <w:rsid w:val="00FA3F5D"/>
    <w:rsid w:val="00FA4525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C7D08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D67"/>
    <w:rsid w:val="00FE4ECA"/>
    <w:rsid w:val="00FE52C0"/>
    <w:rsid w:val="00FE5316"/>
    <w:rsid w:val="00FE57C3"/>
    <w:rsid w:val="00FE5E9B"/>
    <w:rsid w:val="00FE75FF"/>
    <w:rsid w:val="00FF168E"/>
    <w:rsid w:val="00FF2448"/>
    <w:rsid w:val="00FF24AF"/>
    <w:rsid w:val="00FF29DF"/>
    <w:rsid w:val="00FF36E1"/>
    <w:rsid w:val="00FF3A0A"/>
    <w:rsid w:val="00FF4727"/>
    <w:rsid w:val="00FF5C6B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4D273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1E469-AAAD-47C0-A8AE-F10FE6724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D7932-E890-480B-B75C-4C4AB969203C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9ac66888-105e-4e54-b39a-e32c984792c9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4007bd9-c0d9-4f27-a4ad-edebe377049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0DB5A8-1CDE-46AA-B127-C532A4373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F18A11-3A00-4F52-815A-67FBFA12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Rachel Mooney</cp:lastModifiedBy>
  <cp:revision>2</cp:revision>
  <cp:lastPrinted>2010-10-07T21:43:00Z</cp:lastPrinted>
  <dcterms:created xsi:type="dcterms:W3CDTF">2023-11-20T23:34:00Z</dcterms:created>
  <dcterms:modified xsi:type="dcterms:W3CDTF">2023-11-20T23:34:00Z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512">
    <vt:lpwstr>14</vt:lpwstr>
  </property>
  <property fmtid="{D5CDD505-2E9C-101B-9397-08002B2CF9AE}" pid="5" name="MediaServiceImageTags">
    <vt:lpwstr/>
  </property>
  <property fmtid="{D5CDD505-2E9C-101B-9397-08002B2CF9AE}" pid="6" name="GrammarlyDocumentId">
    <vt:lpwstr>cb85f98818a2038ffd401396d198788b1c4693da9accc8ea00fe954231fd2a9a</vt:lpwstr>
  </property>
</Properties>
</file>