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F6A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54411641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2C078E63" w14:textId="442ED8D4" w:rsidR="005E01E7" w:rsidRPr="00CC4E7A" w:rsidRDefault="0094491D" w:rsidP="0094491D">
      <w:pPr>
        <w:jc w:val="center"/>
        <w:rPr>
          <w:rFonts w:ascii="Arial" w:hAnsi="Arial" w:cs="Arial"/>
        </w:rPr>
      </w:pPr>
      <w:r w:rsidRPr="00CC4E7A">
        <w:rPr>
          <w:rFonts w:ascii="Arial" w:hAnsi="Arial" w:cs="Arial"/>
          <w:noProof/>
        </w:rPr>
        <w:drawing>
          <wp:inline distT="0" distB="0" distL="0" distR="0" wp14:anchorId="78C9954E" wp14:editId="6871D49C">
            <wp:extent cx="1297305" cy="1913890"/>
            <wp:effectExtent l="1905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1E9BF" w14:textId="047F00DC" w:rsidR="0094491D" w:rsidRPr="00CC4E7A" w:rsidRDefault="0094491D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E7A">
        <w:rPr>
          <w:rFonts w:ascii="Arial" w:hAnsi="Arial" w:cs="Arial"/>
          <w:b/>
          <w:bCs/>
          <w:sz w:val="32"/>
          <w:szCs w:val="32"/>
        </w:rPr>
        <w:t>China Adipic Acid Production Protoco</w:t>
      </w:r>
      <w:r w:rsidR="00434B10" w:rsidRPr="00CC4E7A">
        <w:rPr>
          <w:rFonts w:ascii="Arial" w:hAnsi="Arial" w:cs="Arial"/>
          <w:b/>
          <w:bCs/>
          <w:sz w:val="32"/>
          <w:szCs w:val="32"/>
        </w:rPr>
        <w:t>l</w:t>
      </w:r>
    </w:p>
    <w:p w14:paraId="0B0BCDE8" w14:textId="4CD7F5EB" w:rsidR="00434B10" w:rsidRPr="00CC4E7A" w:rsidRDefault="00434B10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E7A">
        <w:rPr>
          <w:rFonts w:ascii="Arial" w:hAnsi="Arial" w:cs="Arial"/>
          <w:b/>
          <w:bCs/>
          <w:sz w:val="32"/>
          <w:szCs w:val="32"/>
        </w:rPr>
        <w:t xml:space="preserve">Project </w:t>
      </w:r>
      <w:r w:rsidR="00BF7CC4" w:rsidRPr="00CC4E7A">
        <w:rPr>
          <w:rFonts w:ascii="Arial" w:hAnsi="Arial" w:cs="Arial"/>
          <w:b/>
          <w:bCs/>
          <w:sz w:val="32"/>
          <w:szCs w:val="32"/>
        </w:rPr>
        <w:t>Data Report</w:t>
      </w:r>
    </w:p>
    <w:p w14:paraId="02848833" w14:textId="77777777" w:rsidR="001C197D" w:rsidRPr="00CC4E7A" w:rsidRDefault="001C197D" w:rsidP="0094491D">
      <w:pPr>
        <w:jc w:val="center"/>
        <w:rPr>
          <w:rFonts w:ascii="Arial" w:hAnsi="Arial" w:cs="Arial"/>
          <w:b/>
          <w:bCs/>
        </w:rPr>
      </w:pPr>
    </w:p>
    <w:p w14:paraId="41F2DD86" w14:textId="1D8B944C" w:rsidR="00BF6096" w:rsidRPr="00CC4E7A" w:rsidRDefault="002411A0" w:rsidP="002411A0">
      <w:pPr>
        <w:rPr>
          <w:rFonts w:ascii="Arial" w:hAnsi="Arial" w:cs="Arial"/>
        </w:rPr>
      </w:pPr>
      <w:r w:rsidRPr="00CC4E7A">
        <w:rPr>
          <w:rFonts w:ascii="Arial" w:hAnsi="Arial" w:cs="Arial"/>
        </w:rPr>
        <w:t>The Project D</w:t>
      </w:r>
      <w:r w:rsidR="00BF7CC4" w:rsidRPr="00CC4E7A">
        <w:rPr>
          <w:rFonts w:ascii="Arial" w:hAnsi="Arial" w:cs="Arial"/>
        </w:rPr>
        <w:t>ata Report</w:t>
      </w:r>
      <w:r w:rsidRPr="00CC4E7A">
        <w:rPr>
          <w:rFonts w:ascii="Arial" w:hAnsi="Arial" w:cs="Arial"/>
        </w:rPr>
        <w:t xml:space="preserve"> (PD</w:t>
      </w:r>
      <w:r w:rsidR="00BF7CC4" w:rsidRPr="00CC4E7A">
        <w:rPr>
          <w:rFonts w:ascii="Arial" w:hAnsi="Arial" w:cs="Arial"/>
        </w:rPr>
        <w:t>R</w:t>
      </w:r>
      <w:r w:rsidRPr="00CC4E7A">
        <w:rPr>
          <w:rFonts w:ascii="Arial" w:hAnsi="Arial" w:cs="Arial"/>
        </w:rPr>
        <w:t xml:space="preserve">) Template must be completed for </w:t>
      </w:r>
      <w:r w:rsidR="00B745D8">
        <w:rPr>
          <w:rFonts w:ascii="Arial" w:hAnsi="Arial" w:cs="Arial"/>
        </w:rPr>
        <w:t>each verification period</w:t>
      </w:r>
      <w:r w:rsidR="005C25C9" w:rsidRPr="00CC4E7A">
        <w:rPr>
          <w:rFonts w:ascii="Arial" w:hAnsi="Arial" w:cs="Arial"/>
        </w:rPr>
        <w:t>.</w:t>
      </w:r>
      <w:r w:rsidR="00554D17" w:rsidRPr="00CC4E7A">
        <w:rPr>
          <w:rFonts w:ascii="Arial" w:hAnsi="Arial" w:cs="Arial"/>
        </w:rPr>
        <w:t xml:space="preserve"> This template is only intended as a guide and provides the minimum require</w:t>
      </w:r>
      <w:r w:rsidR="00F00069" w:rsidRPr="00CC4E7A">
        <w:rPr>
          <w:rFonts w:ascii="Arial" w:hAnsi="Arial" w:cs="Arial"/>
        </w:rPr>
        <w:t>d information to be reported.</w:t>
      </w:r>
      <w:r w:rsidR="00C3437B" w:rsidRPr="00CC4E7A">
        <w:rPr>
          <w:rFonts w:ascii="Arial" w:hAnsi="Arial" w:cs="Arial"/>
        </w:rPr>
        <w:t xml:space="preserve"> This template is designed for use with the China Adipic Acid Production Protocol</w:t>
      </w:r>
      <w:r w:rsidR="00343909" w:rsidRPr="00CC4E7A">
        <w:rPr>
          <w:rFonts w:ascii="Arial" w:hAnsi="Arial" w:cs="Arial"/>
        </w:rPr>
        <w:t xml:space="preserve"> V1.0 (CAAPP)</w:t>
      </w:r>
      <w:r w:rsidR="005E6BFC" w:rsidRPr="00CC4E7A">
        <w:rPr>
          <w:rFonts w:ascii="Arial" w:hAnsi="Arial" w:cs="Arial"/>
        </w:rPr>
        <w:t>. The project developer has the option to include additional information at their discretion.</w:t>
      </w:r>
    </w:p>
    <w:p w14:paraId="620EB340" w14:textId="77777777" w:rsidR="00630FE7" w:rsidRPr="00CC4E7A" w:rsidRDefault="00630FE7" w:rsidP="002411A0">
      <w:pPr>
        <w:rPr>
          <w:rFonts w:ascii="Arial" w:hAnsi="Arial" w:cs="Arial"/>
        </w:rPr>
      </w:pPr>
    </w:p>
    <w:p w14:paraId="2FE4CB88" w14:textId="6A47E5B9" w:rsidR="00630FE7" w:rsidRPr="00CC4E7A" w:rsidRDefault="00630FE7" w:rsidP="002411A0">
      <w:pPr>
        <w:rPr>
          <w:rFonts w:ascii="Arial" w:hAnsi="Arial" w:cs="Arial"/>
          <w:i/>
          <w:iCs/>
        </w:rPr>
      </w:pPr>
      <w:r w:rsidRPr="00CC4E7A">
        <w:rPr>
          <w:rFonts w:ascii="Arial" w:hAnsi="Arial" w:cs="Arial"/>
          <w:i/>
          <w:iCs/>
        </w:rPr>
        <w:t xml:space="preserve">Please note that this document will be made publicly available once the project has registered </w:t>
      </w:r>
      <w:proofErr w:type="gramStart"/>
      <w:r w:rsidRPr="00CC4E7A">
        <w:rPr>
          <w:rFonts w:ascii="Arial" w:hAnsi="Arial" w:cs="Arial"/>
          <w:i/>
          <w:iCs/>
        </w:rPr>
        <w:t>credits</w:t>
      </w:r>
      <w:proofErr w:type="gramEnd"/>
      <w:r w:rsidRPr="00CC4E7A">
        <w:rPr>
          <w:rFonts w:ascii="Arial" w:hAnsi="Arial" w:cs="Arial"/>
          <w:i/>
          <w:iCs/>
        </w:rPr>
        <w:t xml:space="preserve"> </w:t>
      </w:r>
      <w:r w:rsidR="003C2AD7" w:rsidRPr="00CC4E7A">
        <w:rPr>
          <w:rFonts w:ascii="Arial" w:hAnsi="Arial" w:cs="Arial"/>
          <w:i/>
          <w:iCs/>
        </w:rPr>
        <w:t>the</w:t>
      </w:r>
      <w:r w:rsidRPr="00CC4E7A">
        <w:rPr>
          <w:rFonts w:ascii="Arial" w:hAnsi="Arial" w:cs="Arial"/>
          <w:i/>
          <w:iCs/>
        </w:rPr>
        <w:t xml:space="preserve"> reporting period.</w:t>
      </w:r>
      <w:r w:rsidR="00BF7CC4" w:rsidRPr="00CC4E7A">
        <w:rPr>
          <w:rFonts w:ascii="Arial" w:hAnsi="Arial" w:cs="Arial"/>
          <w:i/>
          <w:iCs/>
        </w:rPr>
        <w:t xml:space="preserve"> If there is proprietary information, please provide a redacted </w:t>
      </w:r>
      <w:r w:rsidR="008519DE">
        <w:rPr>
          <w:rFonts w:ascii="Arial" w:hAnsi="Arial" w:cs="Arial"/>
          <w:i/>
          <w:iCs/>
        </w:rPr>
        <w:t xml:space="preserve">version for publication </w:t>
      </w:r>
      <w:r w:rsidR="00BF7CC4" w:rsidRPr="00CC4E7A">
        <w:rPr>
          <w:rFonts w:ascii="Arial" w:hAnsi="Arial" w:cs="Arial"/>
          <w:i/>
          <w:iCs/>
        </w:rPr>
        <w:t xml:space="preserve">and </w:t>
      </w:r>
      <w:proofErr w:type="gramStart"/>
      <w:r w:rsidR="00BF7CC4" w:rsidRPr="00CC4E7A">
        <w:rPr>
          <w:rFonts w:ascii="Arial" w:hAnsi="Arial" w:cs="Arial"/>
          <w:i/>
          <w:iCs/>
        </w:rPr>
        <w:t>non</w:t>
      </w:r>
      <w:proofErr w:type="gramEnd"/>
      <w:r w:rsidR="00BF7CC4" w:rsidRPr="00CC4E7A">
        <w:rPr>
          <w:rFonts w:ascii="Arial" w:hAnsi="Arial" w:cs="Arial"/>
          <w:i/>
          <w:iCs/>
        </w:rPr>
        <w:t xml:space="preserve">-redacted version for </w:t>
      </w:r>
      <w:r w:rsidR="008519DE">
        <w:rPr>
          <w:rFonts w:ascii="Arial" w:hAnsi="Arial" w:cs="Arial"/>
          <w:i/>
          <w:iCs/>
        </w:rPr>
        <w:t xml:space="preserve">internal </w:t>
      </w:r>
      <w:r w:rsidR="00BF7CC4" w:rsidRPr="00CC4E7A">
        <w:rPr>
          <w:rFonts w:ascii="Arial" w:hAnsi="Arial" w:cs="Arial"/>
          <w:i/>
          <w:iCs/>
        </w:rPr>
        <w:t>review.</w:t>
      </w:r>
      <w:r w:rsidR="00E35866">
        <w:rPr>
          <w:rFonts w:ascii="Arial" w:hAnsi="Arial" w:cs="Arial"/>
          <w:i/>
          <w:iCs/>
        </w:rPr>
        <w:t xml:space="preserve"> Please contact the Reserve to discuss what information may be allowed to be redacted.</w:t>
      </w:r>
    </w:p>
    <w:p w14:paraId="5357C460" w14:textId="77777777" w:rsidR="005E6BFC" w:rsidRPr="00CC4E7A" w:rsidRDefault="005E6BFC" w:rsidP="002411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230" w:rsidRPr="00CC4E7A" w14:paraId="1A781753" w14:textId="77777777" w:rsidTr="0D39A719">
        <w:tc>
          <w:tcPr>
            <w:tcW w:w="4675" w:type="dxa"/>
          </w:tcPr>
          <w:p w14:paraId="60473145" w14:textId="03D8F579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Account Holder</w:t>
            </w:r>
          </w:p>
        </w:tc>
        <w:tc>
          <w:tcPr>
            <w:tcW w:w="4675" w:type="dxa"/>
          </w:tcPr>
          <w:p w14:paraId="263A0254" w14:textId="7403420B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C2230" w:rsidRPr="00CC4E7A" w14:paraId="22E693E0" w14:textId="77777777" w:rsidTr="0D39A719">
        <w:tc>
          <w:tcPr>
            <w:tcW w:w="4675" w:type="dxa"/>
          </w:tcPr>
          <w:p w14:paraId="0C239795" w14:textId="03833FBD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Project ID and Name</w:t>
            </w:r>
          </w:p>
        </w:tc>
        <w:tc>
          <w:tcPr>
            <w:tcW w:w="4675" w:type="dxa"/>
          </w:tcPr>
          <w:p w14:paraId="4C7AED18" w14:textId="5310BD90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3C2230" w:rsidRPr="00CC4E7A" w14:paraId="4AA973E7" w14:textId="77777777" w:rsidTr="0D39A719">
        <w:tc>
          <w:tcPr>
            <w:tcW w:w="4675" w:type="dxa"/>
          </w:tcPr>
          <w:p w14:paraId="02C3D045" w14:textId="0AD35B41" w:rsidR="003C2230" w:rsidRPr="00CC4E7A" w:rsidRDefault="00581AF7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Current</w:t>
            </w:r>
            <w:r w:rsidR="00FA7820" w:rsidRPr="00CC4E7A">
              <w:rPr>
                <w:rFonts w:ascii="Arial" w:hAnsi="Arial" w:cs="Arial"/>
                <w:b/>
                <w:bCs/>
              </w:rPr>
              <w:t xml:space="preserve"> Reporting Period Dates</w:t>
            </w:r>
          </w:p>
        </w:tc>
        <w:tc>
          <w:tcPr>
            <w:tcW w:w="4675" w:type="dxa"/>
          </w:tcPr>
          <w:p w14:paraId="2D199D04" w14:textId="3DE0A161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D39A719" w14:paraId="5B2FEADD" w14:textId="77777777" w:rsidTr="0D39A719">
        <w:trPr>
          <w:trHeight w:val="300"/>
        </w:trPr>
        <w:tc>
          <w:tcPr>
            <w:tcW w:w="4675" w:type="dxa"/>
          </w:tcPr>
          <w:p w14:paraId="27217D7F" w14:textId="108E5DF7" w:rsidR="4D138D48" w:rsidRDefault="4D138D48" w:rsidP="0D39A719">
            <w:pPr>
              <w:rPr>
                <w:rFonts w:ascii="Arial" w:hAnsi="Arial" w:cs="Arial"/>
                <w:b/>
                <w:bCs/>
              </w:rPr>
            </w:pPr>
            <w:r w:rsidRPr="0D39A719">
              <w:rPr>
                <w:rFonts w:ascii="Arial" w:hAnsi="Arial" w:cs="Arial"/>
                <w:b/>
                <w:bCs/>
              </w:rPr>
              <w:t>Protocol Version</w:t>
            </w:r>
          </w:p>
        </w:tc>
        <w:tc>
          <w:tcPr>
            <w:tcW w:w="4675" w:type="dxa"/>
          </w:tcPr>
          <w:p w14:paraId="20887787" w14:textId="6B46A585" w:rsidR="0D39A719" w:rsidRDefault="006F0E45" w:rsidP="0D39A71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China Adipic Acid Production V</w:t>
            </w: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E7C50" w:rsidRPr="00CC4E7A" w14:paraId="436A13FC" w14:textId="77777777" w:rsidTr="0D39A719">
        <w:tc>
          <w:tcPr>
            <w:tcW w:w="4675" w:type="dxa"/>
          </w:tcPr>
          <w:p w14:paraId="5A3C79A2" w14:textId="481422E6" w:rsidR="004E7C50" w:rsidRPr="00CC4E7A" w:rsidRDefault="004E7C50" w:rsidP="004E7C5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 xml:space="preserve">Claimed CRTs </w:t>
            </w:r>
            <w:r w:rsidR="00626F8E">
              <w:rPr>
                <w:rFonts w:ascii="Arial" w:hAnsi="Arial" w:cs="Arial"/>
                <w:b/>
                <w:bCs/>
              </w:rPr>
              <w:t>by Vintage</w:t>
            </w:r>
          </w:p>
        </w:tc>
        <w:tc>
          <w:tcPr>
            <w:tcW w:w="4675" w:type="dxa"/>
          </w:tcPr>
          <w:p w14:paraId="5D132B1E" w14:textId="177F8F57" w:rsidR="004E7C50" w:rsidRPr="00CC4E7A" w:rsidRDefault="004E7C50" w:rsidP="004E7C5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E7C50" w:rsidRPr="00CC4E7A" w14:paraId="7A1A3BB6" w14:textId="77777777" w:rsidTr="0D39A719">
        <w:tc>
          <w:tcPr>
            <w:tcW w:w="4675" w:type="dxa"/>
          </w:tcPr>
          <w:p w14:paraId="3A019922" w14:textId="652CAF77" w:rsidR="004E7C50" w:rsidRPr="00CC4E7A" w:rsidRDefault="004E7C50" w:rsidP="004E7C5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Date Submitted</w:t>
            </w:r>
          </w:p>
        </w:tc>
        <w:tc>
          <w:tcPr>
            <w:tcW w:w="4675" w:type="dxa"/>
          </w:tcPr>
          <w:p w14:paraId="6A5C82FE" w14:textId="68FE113D" w:rsidR="004E7C50" w:rsidRPr="00CC4E7A" w:rsidRDefault="004E7C50" w:rsidP="004E7C5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</w:tbl>
    <w:p w14:paraId="7766A494" w14:textId="79CAD07E" w:rsidR="003A72FE" w:rsidRPr="00CC4E7A" w:rsidRDefault="003A72FE" w:rsidP="002411A0">
      <w:pPr>
        <w:rPr>
          <w:rFonts w:ascii="Arial" w:hAnsi="Arial" w:cs="Arial"/>
        </w:rPr>
      </w:pPr>
    </w:p>
    <w:p w14:paraId="74AD76B1" w14:textId="77777777" w:rsidR="003A72FE" w:rsidRPr="00CC4E7A" w:rsidRDefault="003A72FE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sdt>
      <w:sdtPr>
        <w:rPr>
          <w:rFonts w:asciiTheme="minorHAnsi" w:eastAsiaTheme="minorEastAsia" w:hAnsiTheme="minorHAnsi" w:cs="Arial"/>
          <w:b w:val="0"/>
          <w:sz w:val="22"/>
          <w:szCs w:val="22"/>
        </w:rPr>
        <w:id w:val="375746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0FC05B" w14:textId="1D789B0C" w:rsidR="00ED603B" w:rsidRPr="00F86BC5" w:rsidRDefault="00A15C7C" w:rsidP="00BA26D4">
          <w:pPr>
            <w:pStyle w:val="TOCHeading"/>
            <w:rPr>
              <w:rFonts w:cs="Arial"/>
              <w:bCs/>
            </w:rPr>
          </w:pPr>
          <w:r w:rsidRPr="00F86BC5">
            <w:rPr>
              <w:rFonts w:eastAsiaTheme="minorHAnsi" w:cs="Arial"/>
              <w:bCs/>
            </w:rPr>
            <w:t xml:space="preserve">Table of </w:t>
          </w:r>
          <w:r w:rsidR="00ED603B" w:rsidRPr="00F86BC5">
            <w:rPr>
              <w:rFonts w:cs="Arial"/>
              <w:bCs/>
            </w:rPr>
            <w:t>Contents</w:t>
          </w:r>
        </w:p>
        <w:p w14:paraId="7700E0AE" w14:textId="18F592F0" w:rsidR="009901FD" w:rsidRPr="00F86BC5" w:rsidRDefault="00ED603B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r w:rsidRPr="009901FD">
            <w:rPr>
              <w:rFonts w:ascii="Arial" w:hAnsi="Arial" w:cs="Arial"/>
            </w:rPr>
            <w:fldChar w:fldCharType="begin"/>
          </w:r>
          <w:r w:rsidRPr="009901FD">
            <w:rPr>
              <w:rFonts w:ascii="Arial" w:hAnsi="Arial" w:cs="Arial"/>
            </w:rPr>
            <w:instrText xml:space="preserve"> TOC \o "1-3" \h \z \u </w:instrText>
          </w:r>
          <w:r w:rsidRPr="009901FD">
            <w:rPr>
              <w:rFonts w:ascii="Arial" w:hAnsi="Arial" w:cs="Arial"/>
            </w:rPr>
            <w:fldChar w:fldCharType="separate"/>
          </w:r>
          <w:hyperlink w:anchor="_Toc158366521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1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_Toc158366521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B858F6" w14:textId="5747A4E1" w:rsidR="009901FD" w:rsidRPr="00F86BC5" w:rsidRDefault="00000000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2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2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Definition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_Toc158366522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39C8FB" w14:textId="31BDABC3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3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a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Definition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_Toc158366523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E02984" w14:textId="5E561F4F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4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b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Developer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_Toc158366524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A568D2" w14:textId="64136754" w:rsidR="009901FD" w:rsidRPr="00F86BC5" w:rsidRDefault="00000000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5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3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Eligibility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_Toc158366525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B31F25" w14:textId="79860EBE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6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a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Location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_Toc158366526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BECCFF" w14:textId="143D105A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7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b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Start Date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_Toc158366527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CB2489" w14:textId="51CAF37E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8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c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Crediting Period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_Toc158366528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4563B4" w14:textId="157DBE7F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29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d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Additionality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_Toc158366529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0EB242" w14:textId="46076D44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0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Performance Standard Test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_Toc158366530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3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D9347D" w14:textId="5A4EDE81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1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Legal Requirement Test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_Toc158366531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4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BF872F" w14:textId="2CD959AC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2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iii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Production Cap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_Toc158366532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4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B21381" w14:textId="4E42BA40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3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e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Regulatory Compliance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_Toc158366533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4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A31866" w14:textId="28BF990F" w:rsidR="009901FD" w:rsidRPr="00F86BC5" w:rsidRDefault="00000000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4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4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GHG Assessment Boundary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_Toc158366534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4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EBE769" w14:textId="5E1BCDFC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5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a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GHG Assessment Boundary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_Toc158366535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4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195F45" w14:textId="77B18DA5" w:rsidR="009901FD" w:rsidRPr="00F86BC5" w:rsidRDefault="00000000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6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5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Quantifying GHG Emission Reductions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_Toc158366536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5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688F6A" w14:textId="18D6BED7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7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a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Quantifying Baseline Emissions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_Toc158366537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5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52BBEF" w14:textId="1A5D543C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8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Baseline Abatement Efficiency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_Toc158366538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5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00A547" w14:textId="0F2E8EC2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39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Bypass of the Control Unit and Venting Situations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_Toc158366539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5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D16C88" w14:textId="6FAA57D3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0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iii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Summary of Baseline Quantification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_Toc158366540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5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3D9226" w14:textId="7530D1B6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1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b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Quantifying Project Emissions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_Toc158366541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6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1C6F47" w14:textId="6B472B00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2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Abatement Efficiency during the Reporting Period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_Toc158366542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6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E5EED4" w14:textId="03F9B953" w:rsidR="009901FD" w:rsidRPr="00F86BC5" w:rsidRDefault="00000000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3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ii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Summary of Project Emissions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_Toc158366543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6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08148E" w14:textId="567276FF" w:rsidR="009901FD" w:rsidRPr="00F86BC5" w:rsidRDefault="00000000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4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c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Final CRT Summary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_Toc158366544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6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0967BF" w14:textId="31C7A13A" w:rsidR="009901FD" w:rsidRPr="00F86BC5" w:rsidRDefault="00000000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5" w:history="1">
            <w:r w:rsidR="009901FD" w:rsidRPr="00F86BC5">
              <w:rPr>
                <w:rStyle w:val="Hyperlink"/>
                <w:rFonts w:ascii="Arial" w:hAnsi="Arial" w:cs="Arial"/>
                <w:noProof/>
              </w:rPr>
              <w:t>6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Variance Request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_Toc158366545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6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DDF442" w14:textId="49D18CF2" w:rsidR="009901FD" w:rsidRPr="00F86BC5" w:rsidRDefault="00000000">
          <w:pPr>
            <w:pStyle w:val="TOC1"/>
            <w:rPr>
              <w:rFonts w:ascii="Arial" w:eastAsiaTheme="minorEastAsia" w:hAnsi="Arial" w:cs="Arial"/>
              <w:noProof/>
              <w:kern w:val="2"/>
              <w:sz w:val="24"/>
              <w:szCs w:val="24"/>
              <w14:ligatures w14:val="standardContextual"/>
            </w:rPr>
          </w:pPr>
          <w:hyperlink w:anchor="_Toc158366546" w:history="1">
            <w:r w:rsidR="009901FD" w:rsidRPr="00F86BC5">
              <w:rPr>
                <w:rStyle w:val="Hyperlink"/>
                <w:rFonts w:ascii="Arial" w:hAnsi="Arial" w:cs="Arial"/>
                <w:bCs/>
                <w:noProof/>
              </w:rPr>
              <w:t>7</w:t>
            </w:r>
            <w:r w:rsidR="009901FD" w:rsidRPr="00F86BC5">
              <w:rPr>
                <w:rFonts w:ascii="Arial" w:eastAsiaTheme="minorEastAsia" w:hAnsi="Arial" w:cs="Arial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901FD" w:rsidRPr="00F86BC5">
              <w:rPr>
                <w:rStyle w:val="Hyperlink"/>
                <w:rFonts w:ascii="Arial" w:hAnsi="Arial" w:cs="Arial"/>
                <w:noProof/>
              </w:rPr>
              <w:t>Project Documentation</w:t>
            </w:r>
            <w:r w:rsidR="009901FD" w:rsidRPr="00F86BC5">
              <w:rPr>
                <w:rFonts w:ascii="Arial" w:hAnsi="Arial" w:cs="Arial"/>
                <w:noProof/>
                <w:webHidden/>
              </w:rPr>
              <w:tab/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begin"/>
            </w:r>
            <w:r w:rsidR="009901FD" w:rsidRPr="00F86BC5">
              <w:rPr>
                <w:rFonts w:ascii="Arial" w:hAnsi="Arial" w:cs="Arial"/>
                <w:noProof/>
                <w:webHidden/>
              </w:rPr>
              <w:instrText xml:space="preserve"> PAGEREF _Toc158366546 \h </w:instrText>
            </w:r>
            <w:r w:rsidR="009901FD" w:rsidRPr="00F86BC5">
              <w:rPr>
                <w:rFonts w:ascii="Arial" w:hAnsi="Arial" w:cs="Arial"/>
                <w:noProof/>
                <w:webHidden/>
              </w:rPr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901FD" w:rsidRPr="00F86BC5">
              <w:rPr>
                <w:rFonts w:ascii="Arial" w:hAnsi="Arial" w:cs="Arial"/>
                <w:noProof/>
                <w:webHidden/>
              </w:rPr>
              <w:t>7</w:t>
            </w:r>
            <w:r w:rsidR="009901FD" w:rsidRPr="00F86BC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534C43" w14:textId="275085E1" w:rsidR="00ED603B" w:rsidRPr="00CC4E7A" w:rsidRDefault="00ED603B">
          <w:pPr>
            <w:rPr>
              <w:rFonts w:ascii="Arial" w:hAnsi="Arial" w:cs="Arial"/>
            </w:rPr>
          </w:pPr>
          <w:r w:rsidRPr="009901F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B91F759" w14:textId="6712DA4B" w:rsidR="00916C1D" w:rsidRPr="00CC4E7A" w:rsidRDefault="00916C1D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p w14:paraId="594D5A9E" w14:textId="2D724335" w:rsidR="005E6BFC" w:rsidRPr="00CC4E7A" w:rsidRDefault="00833DEC" w:rsidP="005B1BE6">
      <w:pPr>
        <w:pStyle w:val="Heading1"/>
        <w:numPr>
          <w:ilvl w:val="0"/>
          <w:numId w:val="3"/>
        </w:numPr>
        <w:rPr>
          <w:rFonts w:cs="Arial"/>
        </w:rPr>
      </w:pPr>
      <w:bookmarkStart w:id="1" w:name="_Toc158366521"/>
      <w:r w:rsidRPr="00CC4E7A">
        <w:rPr>
          <w:rFonts w:cs="Arial"/>
        </w:rPr>
        <w:lastRenderedPageBreak/>
        <w:t>Introduction</w:t>
      </w:r>
      <w:bookmarkEnd w:id="1"/>
    </w:p>
    <w:p w14:paraId="10FA5690" w14:textId="155CB536" w:rsidR="00191480" w:rsidRPr="007D0FE4" w:rsidRDefault="0039038D" w:rsidP="00833DE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a general description of the project</w:t>
      </w:r>
      <w:r w:rsidR="002F3BA2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1CB5354D" w14:textId="01896039" w:rsidR="00515FC8" w:rsidRPr="00CC4E7A" w:rsidRDefault="00626F8E" w:rsidP="00833DE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76B952" w14:textId="0F50BF30" w:rsidR="00191480" w:rsidRPr="00CC4E7A" w:rsidRDefault="00191480" w:rsidP="00461491">
      <w:pPr>
        <w:pStyle w:val="Heading1"/>
        <w:numPr>
          <w:ilvl w:val="0"/>
          <w:numId w:val="3"/>
        </w:numPr>
        <w:rPr>
          <w:rFonts w:cs="Arial"/>
        </w:rPr>
      </w:pPr>
      <w:bookmarkStart w:id="2" w:name="_Toc158366522"/>
      <w:r w:rsidRPr="00CC4E7A">
        <w:rPr>
          <w:rFonts w:cs="Arial"/>
        </w:rPr>
        <w:t>Project D</w:t>
      </w:r>
      <w:r w:rsidR="00F05FDC" w:rsidRPr="00CC4E7A">
        <w:rPr>
          <w:rFonts w:cs="Arial"/>
        </w:rPr>
        <w:t>efinition</w:t>
      </w:r>
      <w:bookmarkEnd w:id="2"/>
    </w:p>
    <w:p w14:paraId="73F5026C" w14:textId="557A0C0C" w:rsidR="005F4223" w:rsidRPr="00CC4E7A" w:rsidRDefault="008712FD" w:rsidP="00843861">
      <w:pPr>
        <w:pStyle w:val="Heading2"/>
        <w:numPr>
          <w:ilvl w:val="1"/>
          <w:numId w:val="3"/>
        </w:numPr>
        <w:rPr>
          <w:rFonts w:cs="Arial"/>
        </w:rPr>
      </w:pPr>
      <w:bookmarkStart w:id="3" w:name="_Toc158366523"/>
      <w:r w:rsidRPr="00CC4E7A">
        <w:rPr>
          <w:rFonts w:cs="Arial"/>
        </w:rPr>
        <w:t>Project Definition</w:t>
      </w:r>
      <w:bookmarkEnd w:id="3"/>
    </w:p>
    <w:p w14:paraId="77883377" w14:textId="0F94925F" w:rsidR="00371CBF" w:rsidRPr="007D0FE4" w:rsidRDefault="002F3BA2" w:rsidP="00371CBF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information on the installed abatement technology and the efficiency of the abatement device</w:t>
      </w:r>
      <w:r w:rsidR="00B80483" w:rsidRPr="007D0FE4">
        <w:rPr>
          <w:rFonts w:ascii="Arial" w:hAnsi="Arial" w:cs="Arial"/>
          <w:i/>
          <w:iCs/>
          <w:color w:val="808080" w:themeColor="background1" w:themeShade="80"/>
        </w:rPr>
        <w:t xml:space="preserve">. If this is an enhancement </w:t>
      </w:r>
      <w:r w:rsidR="00D924C5" w:rsidRPr="007D0FE4">
        <w:rPr>
          <w:rFonts w:ascii="Arial" w:hAnsi="Arial" w:cs="Arial"/>
          <w:i/>
          <w:iCs/>
          <w:color w:val="808080" w:themeColor="background1" w:themeShade="80"/>
        </w:rPr>
        <w:t>project</w:t>
      </w:r>
      <w:r w:rsidR="007315A1" w:rsidRPr="007D0FE4">
        <w:rPr>
          <w:rFonts w:ascii="Arial" w:hAnsi="Arial" w:cs="Arial"/>
          <w:i/>
          <w:iCs/>
          <w:color w:val="808080" w:themeColor="background1" w:themeShade="80"/>
        </w:rPr>
        <w:t xml:space="preserve">, provide the abatement efficiency of the device prior to enhancement. </w:t>
      </w:r>
    </w:p>
    <w:p w14:paraId="35D5EC6A" w14:textId="1A018500" w:rsidR="00E20A90" w:rsidRPr="00CC4E7A" w:rsidRDefault="00626F8E" w:rsidP="00371C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B43A776" w14:textId="66614630" w:rsidR="008712FD" w:rsidRPr="00CC4E7A" w:rsidRDefault="001F3C5D" w:rsidP="008712FD">
      <w:pPr>
        <w:pStyle w:val="Heading2"/>
        <w:numPr>
          <w:ilvl w:val="1"/>
          <w:numId w:val="3"/>
        </w:numPr>
        <w:rPr>
          <w:rFonts w:cs="Arial"/>
        </w:rPr>
      </w:pPr>
      <w:bookmarkStart w:id="4" w:name="_Toc158366524"/>
      <w:r w:rsidRPr="00CC4E7A">
        <w:rPr>
          <w:rFonts w:cs="Arial"/>
        </w:rPr>
        <w:t>Project Developer</w:t>
      </w:r>
      <w:bookmarkEnd w:id="4"/>
    </w:p>
    <w:p w14:paraId="2833C9EF" w14:textId="158D187B" w:rsidR="001F3C5D" w:rsidRPr="007D0FE4" w:rsidRDefault="00FB4E0E" w:rsidP="001F3C5D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List the entities</w:t>
      </w:r>
      <w:r w:rsidR="009A5C93" w:rsidRPr="007D0FE4">
        <w:rPr>
          <w:rFonts w:ascii="Arial" w:hAnsi="Arial" w:cs="Arial"/>
          <w:i/>
          <w:iCs/>
          <w:color w:val="808080" w:themeColor="background1" w:themeShade="80"/>
        </w:rPr>
        <w:t xml:space="preserve"> which have any amount of legal control over the project boundary and identify the mechanism through which the </w:t>
      </w:r>
      <w:r w:rsidR="009508DB" w:rsidRPr="007D0FE4">
        <w:rPr>
          <w:rFonts w:ascii="Arial" w:hAnsi="Arial" w:cs="Arial"/>
          <w:i/>
          <w:iCs/>
          <w:color w:val="808080" w:themeColor="background1" w:themeShade="80"/>
        </w:rPr>
        <w:t>Account Holder has legal authority to implement the project.</w:t>
      </w:r>
      <w:r w:rsidR="005108C9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7833E7" w:rsidRPr="007D0FE4">
        <w:rPr>
          <w:rFonts w:ascii="Arial" w:hAnsi="Arial" w:cs="Arial"/>
          <w:i/>
          <w:iCs/>
          <w:color w:val="808080" w:themeColor="background1" w:themeShade="80"/>
        </w:rPr>
        <w:t>In addition, please state which entity will be designated as the project developer</w:t>
      </w:r>
      <w:r w:rsidR="00452D90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will sign the Attestation of Title. If the Account Holder is not the </w:t>
      </w:r>
      <w:r w:rsidR="00AB3A12" w:rsidRPr="007D0FE4">
        <w:rPr>
          <w:rFonts w:ascii="Arial" w:hAnsi="Arial" w:cs="Arial"/>
          <w:i/>
          <w:iCs/>
          <w:color w:val="808080" w:themeColor="background1" w:themeShade="80"/>
        </w:rPr>
        <w:t xml:space="preserve">entity listed on the </w:t>
      </w:r>
      <w:r w:rsidR="009416E3" w:rsidRPr="007D0FE4">
        <w:rPr>
          <w:rFonts w:ascii="Arial" w:hAnsi="Arial" w:cs="Arial"/>
          <w:i/>
          <w:iCs/>
          <w:color w:val="808080" w:themeColor="background1" w:themeShade="80"/>
        </w:rPr>
        <w:t xml:space="preserve">facility’s operating permit, explain how they obtain the right to operate the project on the </w:t>
      </w:r>
      <w:r w:rsidR="00F84D78" w:rsidRPr="007D0FE4">
        <w:rPr>
          <w:rFonts w:ascii="Arial" w:hAnsi="Arial" w:cs="Arial"/>
          <w:i/>
          <w:iCs/>
          <w:color w:val="808080" w:themeColor="background1" w:themeShade="80"/>
        </w:rPr>
        <w:t>facility’s behalf.</w:t>
      </w:r>
    </w:p>
    <w:p w14:paraId="3DCCA8A2" w14:textId="4BE89F99" w:rsidR="00E20A90" w:rsidRPr="00CC4E7A" w:rsidRDefault="00626F8E" w:rsidP="001F3C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45B0FD" w14:textId="7C7D77C4" w:rsidR="001F3C5D" w:rsidRPr="00CC4E7A" w:rsidRDefault="00E75B31" w:rsidP="00F84D78">
      <w:pPr>
        <w:pStyle w:val="Heading1"/>
        <w:numPr>
          <w:ilvl w:val="0"/>
          <w:numId w:val="3"/>
        </w:numPr>
        <w:rPr>
          <w:rFonts w:cs="Arial"/>
        </w:rPr>
      </w:pPr>
      <w:bookmarkStart w:id="5" w:name="_Toc158366525"/>
      <w:r w:rsidRPr="00CC4E7A">
        <w:rPr>
          <w:rFonts w:cs="Arial"/>
        </w:rPr>
        <w:t xml:space="preserve">Project </w:t>
      </w:r>
      <w:r w:rsidR="00804727" w:rsidRPr="00CC4E7A">
        <w:rPr>
          <w:rFonts w:cs="Arial"/>
        </w:rPr>
        <w:t>Eligibility</w:t>
      </w:r>
      <w:bookmarkEnd w:id="5"/>
    </w:p>
    <w:p w14:paraId="0895371A" w14:textId="6AAEA9E5" w:rsidR="00804727" w:rsidRPr="00CC4E7A" w:rsidRDefault="00804727" w:rsidP="00804727">
      <w:pPr>
        <w:pStyle w:val="Heading2"/>
        <w:numPr>
          <w:ilvl w:val="1"/>
          <w:numId w:val="3"/>
        </w:numPr>
        <w:rPr>
          <w:rFonts w:cs="Arial"/>
        </w:rPr>
      </w:pPr>
      <w:bookmarkStart w:id="6" w:name="_Toc158366526"/>
      <w:r w:rsidRPr="00CC4E7A">
        <w:rPr>
          <w:rFonts w:cs="Arial"/>
        </w:rPr>
        <w:t>Project Location</w:t>
      </w:r>
      <w:bookmarkEnd w:id="6"/>
    </w:p>
    <w:p w14:paraId="08549D13" w14:textId="1A4FD8A5" w:rsidR="00F05FDC" w:rsidRPr="007D0FE4" w:rsidRDefault="007F57CB" w:rsidP="00A15C7C">
      <w:pPr>
        <w:rPr>
          <w:rFonts w:ascii="Arial" w:hAnsi="Arial" w:cs="Arial"/>
          <w:b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project location.</w:t>
      </w:r>
    </w:p>
    <w:p w14:paraId="6ED7581F" w14:textId="4F9C838A" w:rsidR="00E20A90" w:rsidRPr="00CC4E7A" w:rsidRDefault="00626F8E" w:rsidP="00E20A9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AA4B0D" w14:textId="305F8CCD" w:rsidR="007F57CB" w:rsidRPr="00CC4E7A" w:rsidRDefault="00BE537B" w:rsidP="00BE537B">
      <w:pPr>
        <w:pStyle w:val="Heading2"/>
        <w:numPr>
          <w:ilvl w:val="1"/>
          <w:numId w:val="3"/>
        </w:numPr>
        <w:rPr>
          <w:rFonts w:cs="Arial"/>
        </w:rPr>
      </w:pPr>
      <w:bookmarkStart w:id="7" w:name="_Toc158366527"/>
      <w:r w:rsidRPr="00CC4E7A">
        <w:rPr>
          <w:rFonts w:cs="Arial"/>
        </w:rPr>
        <w:t>Project Start Date</w:t>
      </w:r>
      <w:bookmarkEnd w:id="7"/>
    </w:p>
    <w:p w14:paraId="640EAED3" w14:textId="30AB586C" w:rsidR="00D22E2B" w:rsidRPr="007D0FE4" w:rsidRDefault="00BE537B" w:rsidP="00F651D5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Describe the </w:t>
      </w:r>
      <w:r w:rsidR="00776DA0" w:rsidRPr="007D0FE4">
        <w:rPr>
          <w:rFonts w:ascii="Arial" w:hAnsi="Arial" w:cs="Arial"/>
          <w:i/>
          <w:iCs/>
          <w:color w:val="808080" w:themeColor="background1" w:themeShade="80"/>
        </w:rPr>
        <w:t xml:space="preserve">timeline from installation and/or enhancement of the abatement technology to the selected project start date. Provide information on the </w:t>
      </w:r>
      <w:r w:rsidR="008C1A00" w:rsidRPr="007D0FE4">
        <w:rPr>
          <w:rFonts w:ascii="Arial" w:hAnsi="Arial" w:cs="Arial"/>
          <w:i/>
          <w:iCs/>
          <w:color w:val="808080" w:themeColor="background1" w:themeShade="80"/>
        </w:rPr>
        <w:t xml:space="preserve">initial start-up testing period including the </w:t>
      </w:r>
      <w:r w:rsidR="00A94C95" w:rsidRPr="007D0FE4">
        <w:rPr>
          <w:rFonts w:ascii="Arial" w:hAnsi="Arial" w:cs="Arial"/>
          <w:i/>
          <w:iCs/>
          <w:color w:val="808080" w:themeColor="background1" w:themeShade="80"/>
        </w:rPr>
        <w:t xml:space="preserve">length of the </w:t>
      </w:r>
      <w:r w:rsidR="00AE045D" w:rsidRPr="007D0FE4">
        <w:rPr>
          <w:rFonts w:ascii="Arial" w:hAnsi="Arial" w:cs="Arial"/>
          <w:i/>
          <w:iCs/>
          <w:color w:val="808080" w:themeColor="background1" w:themeShade="80"/>
        </w:rPr>
        <w:t>start-up</w:t>
      </w:r>
      <w:r w:rsidR="00A94C95" w:rsidRPr="007D0FE4">
        <w:rPr>
          <w:rFonts w:ascii="Arial" w:hAnsi="Arial" w:cs="Arial"/>
          <w:i/>
          <w:iCs/>
          <w:color w:val="808080" w:themeColor="background1" w:themeShade="80"/>
        </w:rPr>
        <w:t xml:space="preserve"> period, if applicable. Include what documentation</w:t>
      </w:r>
      <w:r w:rsidR="00A632B8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AE045D" w:rsidRPr="007D0FE4">
        <w:rPr>
          <w:rFonts w:ascii="Arial" w:hAnsi="Arial" w:cs="Arial"/>
          <w:i/>
          <w:iCs/>
          <w:color w:val="808080" w:themeColor="background1" w:themeShade="80"/>
        </w:rPr>
        <w:t>will be provided to the verification body to demonstrate the length of the start-up period.</w:t>
      </w:r>
    </w:p>
    <w:p w14:paraId="2152E462" w14:textId="1A2226C8" w:rsidR="00E20A90" w:rsidRPr="00CC4E7A" w:rsidRDefault="00626F8E" w:rsidP="00F651D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E22393D" w14:textId="17B88087" w:rsidR="00D22E2B" w:rsidRPr="00CC4E7A" w:rsidRDefault="00D22E2B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8" w:name="_Toc158366528"/>
      <w:r w:rsidRPr="00CC4E7A">
        <w:rPr>
          <w:rFonts w:cs="Arial"/>
        </w:rPr>
        <w:t>Project Crediting Period</w:t>
      </w:r>
      <w:bookmarkEnd w:id="8"/>
    </w:p>
    <w:p w14:paraId="2E8B8437" w14:textId="782AEF07" w:rsidR="00D22E2B" w:rsidRPr="007D0FE4" w:rsidRDefault="006F72DD" w:rsidP="00D22E2B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State</w:t>
      </w:r>
      <w:r w:rsidR="00D22E2B" w:rsidRPr="007D0FE4">
        <w:rPr>
          <w:rFonts w:ascii="Arial" w:hAnsi="Arial" w:cs="Arial"/>
          <w:i/>
          <w:iCs/>
          <w:color w:val="808080" w:themeColor="background1" w:themeShade="80"/>
        </w:rPr>
        <w:t xml:space="preserve"> the project’s crediting period as defined in Section 3.3 of the Protocol.</w:t>
      </w:r>
    </w:p>
    <w:p w14:paraId="18A9B7CD" w14:textId="488F609B" w:rsidR="00E20A90" w:rsidRPr="00CC4E7A" w:rsidRDefault="005C1CBC" w:rsidP="00D22E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4998605F" w14:textId="386BE44D" w:rsidR="00F651D5" w:rsidRPr="00CC4E7A" w:rsidRDefault="00E75B31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11" w:name="_Toc158366529"/>
      <w:r w:rsidRPr="00CC4E7A">
        <w:rPr>
          <w:rFonts w:cs="Arial"/>
        </w:rPr>
        <w:t>Additionality</w:t>
      </w:r>
      <w:bookmarkEnd w:id="11"/>
    </w:p>
    <w:p w14:paraId="626E46C9" w14:textId="4940E592" w:rsidR="00767EC3" w:rsidRPr="00CC4E7A" w:rsidRDefault="00767EC3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2" w:name="_Toc158366530"/>
      <w:r w:rsidRPr="00CC4E7A">
        <w:rPr>
          <w:rFonts w:cs="Arial"/>
        </w:rPr>
        <w:t>Performance Standard Test</w:t>
      </w:r>
      <w:bookmarkEnd w:id="12"/>
    </w:p>
    <w:p w14:paraId="651F7769" w14:textId="48E71908" w:rsidR="00767EC3" w:rsidRPr="007D0FE4" w:rsidRDefault="005C4180" w:rsidP="00767EC3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D00422" w:rsidRPr="007D0FE4">
        <w:rPr>
          <w:rFonts w:ascii="Arial" w:hAnsi="Arial" w:cs="Arial"/>
          <w:i/>
          <w:iCs/>
          <w:color w:val="808080" w:themeColor="background1" w:themeShade="80"/>
        </w:rPr>
        <w:t>N</w:t>
      </w:r>
      <w:r w:rsidR="00D00422" w:rsidRPr="007D0FE4">
        <w:rPr>
          <w:rFonts w:ascii="Arial" w:hAnsi="Arial" w:cs="Arial"/>
          <w:i/>
          <w:iCs/>
          <w:color w:val="808080" w:themeColor="background1" w:themeShade="80"/>
          <w:vertAlign w:val="subscript"/>
        </w:rPr>
        <w:t>2</w:t>
      </w:r>
      <w:r w:rsidR="00D00422" w:rsidRPr="007D0FE4">
        <w:rPr>
          <w:rFonts w:ascii="Arial" w:hAnsi="Arial" w:cs="Arial"/>
          <w:i/>
          <w:iCs/>
          <w:color w:val="808080" w:themeColor="background1" w:themeShade="80"/>
        </w:rPr>
        <w:t>O control technology</w:t>
      </w:r>
      <w:r w:rsidR="00CB495D" w:rsidRPr="007D0FE4">
        <w:rPr>
          <w:rFonts w:ascii="Arial" w:hAnsi="Arial" w:cs="Arial"/>
          <w:i/>
          <w:iCs/>
          <w:color w:val="808080" w:themeColor="background1" w:themeShade="80"/>
        </w:rPr>
        <w:t xml:space="preserve"> utilized by the project</w:t>
      </w:r>
      <w:r w:rsidR="003019E7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if it is a new device installation or an enhancement of an existing device.</w:t>
      </w:r>
    </w:p>
    <w:p w14:paraId="69175CEF" w14:textId="5F600BEE" w:rsidR="001412BC" w:rsidRPr="00CC4E7A" w:rsidRDefault="001412BC" w:rsidP="00767EC3">
      <w:pPr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bookmarkEnd w:id="13"/>
      <w:r w:rsidRPr="00CC4E7A">
        <w:rPr>
          <w:rFonts w:ascii="Arial" w:eastAsia="MS Gothic" w:hAnsi="Arial" w:cs="Arial"/>
        </w:rPr>
        <w:t xml:space="preserve"> New Abatement Technology</w:t>
      </w:r>
    </w:p>
    <w:p w14:paraId="26939587" w14:textId="44930B92" w:rsidR="001412BC" w:rsidRPr="00CC4E7A" w:rsidRDefault="001412BC" w:rsidP="00767EC3">
      <w:pPr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Enhanced Abatement Technology</w:t>
      </w:r>
    </w:p>
    <w:p w14:paraId="2F39AE40" w14:textId="4BF571C7" w:rsidR="001412BC" w:rsidRPr="00CC4E7A" w:rsidRDefault="001412BC" w:rsidP="00767EC3">
      <w:pPr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lastRenderedPageBreak/>
        <w:t>N</w:t>
      </w:r>
      <w:r w:rsidRPr="00CC4E7A">
        <w:rPr>
          <w:rFonts w:ascii="Arial" w:eastAsia="MS Gothic" w:hAnsi="Arial" w:cs="Arial"/>
          <w:vertAlign w:val="subscript"/>
        </w:rPr>
        <w:t>2</w:t>
      </w:r>
      <w:r w:rsidRPr="00CC4E7A">
        <w:rPr>
          <w:rFonts w:ascii="Arial" w:eastAsia="MS Gothic" w:hAnsi="Arial" w:cs="Arial"/>
        </w:rPr>
        <w:t>O Control Technology:</w:t>
      </w:r>
    </w:p>
    <w:p w14:paraId="5F6628E1" w14:textId="1862FE96" w:rsidR="00232250" w:rsidRPr="00CC4E7A" w:rsidRDefault="00232250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</w:t>
      </w:r>
      <w:r w:rsidR="00DA318F" w:rsidRPr="00CC4E7A">
        <w:rPr>
          <w:rFonts w:ascii="Arial" w:eastAsia="MS Gothic" w:hAnsi="Arial" w:cs="Arial"/>
        </w:rPr>
        <w:t>Catalytic Destruction</w:t>
      </w:r>
    </w:p>
    <w:p w14:paraId="6EBE2D8E" w14:textId="153459C2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Thermal Destruction</w:t>
      </w:r>
    </w:p>
    <w:p w14:paraId="5F948270" w14:textId="6A1E3C7F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Recycle to Nitric Acid</w:t>
      </w:r>
    </w:p>
    <w:p w14:paraId="1DF04B0C" w14:textId="1D9B7D00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Recycling / Utilization Technology</w:t>
      </w:r>
    </w:p>
    <w:p w14:paraId="21A603B9" w14:textId="40553666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000000">
        <w:rPr>
          <w:rFonts w:ascii="Arial" w:eastAsia="MS Gothic" w:hAnsi="Arial" w:cs="Arial"/>
        </w:rPr>
      </w:r>
      <w:r w:rsidR="00000000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</w:t>
      </w:r>
      <w:r w:rsidR="00ED26A8" w:rsidRPr="00CC4E7A">
        <w:rPr>
          <w:rFonts w:ascii="Arial" w:eastAsia="MS Gothic" w:hAnsi="Arial" w:cs="Arial"/>
        </w:rPr>
        <w:t xml:space="preserve">Other Technology </w:t>
      </w:r>
      <w:r w:rsidRPr="00CC4E7A">
        <w:rPr>
          <w:rFonts w:ascii="Arial" w:eastAsia="MS Gothic" w:hAnsi="Arial" w:cs="Arial"/>
        </w:rPr>
        <w:t>Approved</w:t>
      </w:r>
      <w:r w:rsidR="00ED26A8" w:rsidRPr="00CC4E7A">
        <w:rPr>
          <w:rFonts w:ascii="Arial" w:eastAsia="MS Gothic" w:hAnsi="Arial" w:cs="Arial"/>
        </w:rPr>
        <w:t xml:space="preserve"> by Reserve: </w:t>
      </w:r>
      <w:r w:rsidR="008C5DA4" w:rsidRPr="00CC4E7A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8C5DA4" w:rsidRPr="00CC4E7A">
        <w:rPr>
          <w:rFonts w:ascii="Arial" w:eastAsia="MS Gothic" w:hAnsi="Arial" w:cs="Arial"/>
        </w:rPr>
        <w:instrText xml:space="preserve"> FORMTEXT </w:instrText>
      </w:r>
      <w:r w:rsidR="008C5DA4" w:rsidRPr="00CC4E7A">
        <w:rPr>
          <w:rFonts w:ascii="Arial" w:eastAsia="MS Gothic" w:hAnsi="Arial" w:cs="Arial"/>
        </w:rPr>
      </w:r>
      <w:r w:rsidR="008C5DA4" w:rsidRPr="00CC4E7A">
        <w:rPr>
          <w:rFonts w:ascii="Arial" w:eastAsia="MS Gothic" w:hAnsi="Arial" w:cs="Arial"/>
        </w:rPr>
        <w:fldChar w:fldCharType="separate"/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</w:rPr>
        <w:fldChar w:fldCharType="end"/>
      </w:r>
      <w:bookmarkEnd w:id="14"/>
    </w:p>
    <w:p w14:paraId="79481BF9" w14:textId="7D54DD9F" w:rsidR="001412BC" w:rsidRPr="00CC4E7A" w:rsidRDefault="008C5DA4" w:rsidP="008C5DA4">
      <w:pPr>
        <w:ind w:left="1440"/>
        <w:rPr>
          <w:rFonts w:ascii="Arial" w:hAnsi="Arial" w:cs="Arial"/>
        </w:rPr>
      </w:pPr>
      <w:r w:rsidRPr="00CC4E7A">
        <w:rPr>
          <w:rFonts w:ascii="Arial" w:eastAsia="MS Gothic" w:hAnsi="Arial" w:cs="Arial"/>
        </w:rPr>
        <w:t xml:space="preserve">Date Approved: </w:t>
      </w:r>
      <w:r w:rsidRPr="00CC4E7A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4E7A">
        <w:rPr>
          <w:rFonts w:ascii="Arial" w:eastAsia="MS Gothic" w:hAnsi="Arial" w:cs="Arial"/>
        </w:rPr>
        <w:instrText xml:space="preserve"> FORMTEXT </w:instrText>
      </w:r>
      <w:r w:rsidRPr="00CC4E7A">
        <w:rPr>
          <w:rFonts w:ascii="Arial" w:eastAsia="MS Gothic" w:hAnsi="Arial" w:cs="Arial"/>
        </w:rPr>
      </w:r>
      <w:r w:rsidRPr="00CC4E7A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</w:rPr>
        <w:fldChar w:fldCharType="end"/>
      </w:r>
    </w:p>
    <w:p w14:paraId="15A7E3B6" w14:textId="242049E3" w:rsidR="004660AC" w:rsidRPr="00CC4E7A" w:rsidRDefault="00127A3D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5" w:name="_Toc158366531"/>
      <w:r w:rsidRPr="0D39A719">
        <w:rPr>
          <w:rFonts w:cs="Arial"/>
        </w:rPr>
        <w:t>Legal Requirement Test</w:t>
      </w:r>
      <w:bookmarkEnd w:id="15"/>
    </w:p>
    <w:p w14:paraId="043D7E70" w14:textId="608141D0" w:rsidR="00127A3D" w:rsidRPr="007D0FE4" w:rsidRDefault="009321D2" w:rsidP="00DD283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Attest that the project activities are not legally required. Identify any federal, provincial, or local regulations or legally binding mandates</w:t>
      </w:r>
      <w:r w:rsidR="00BB7A7A" w:rsidRPr="007D0FE4">
        <w:rPr>
          <w:rFonts w:ascii="Arial" w:hAnsi="Arial" w:cs="Arial"/>
          <w:i/>
          <w:iCs/>
          <w:color w:val="808080" w:themeColor="background1" w:themeShade="80"/>
        </w:rPr>
        <w:t xml:space="preserve"> that are relevant to the project. </w:t>
      </w:r>
      <w:r w:rsidR="00FB462B" w:rsidRPr="007D0FE4">
        <w:rPr>
          <w:rFonts w:ascii="Arial" w:hAnsi="Arial" w:cs="Arial"/>
          <w:i/>
          <w:iCs/>
          <w:color w:val="808080" w:themeColor="background1" w:themeShade="80"/>
        </w:rPr>
        <w:t xml:space="preserve">Disclose if the project is subject to the China Emissions Trading Scheme, </w:t>
      </w:r>
      <w:r w:rsidR="00390404" w:rsidRPr="007D0FE4">
        <w:rPr>
          <w:rFonts w:ascii="Arial" w:hAnsi="Arial" w:cs="Arial"/>
          <w:i/>
          <w:iCs/>
          <w:color w:val="808080" w:themeColor="background1" w:themeShade="80"/>
        </w:rPr>
        <w:t xml:space="preserve">China Certified Emissions Reductions Scheme, or </w:t>
      </w:r>
      <w:r w:rsidR="00B63D06" w:rsidRPr="007D0FE4">
        <w:rPr>
          <w:rFonts w:ascii="Arial" w:hAnsi="Arial" w:cs="Arial"/>
          <w:i/>
          <w:iCs/>
          <w:color w:val="808080" w:themeColor="background1" w:themeShade="80"/>
        </w:rPr>
        <w:t>p</w:t>
      </w:r>
      <w:r w:rsidR="003433E3" w:rsidRPr="007D0FE4">
        <w:rPr>
          <w:rFonts w:ascii="Arial" w:hAnsi="Arial" w:cs="Arial"/>
          <w:i/>
          <w:iCs/>
          <w:color w:val="808080" w:themeColor="background1" w:themeShade="80"/>
        </w:rPr>
        <w:t>rovincial</w:t>
      </w:r>
      <w:r w:rsidR="00B63D06" w:rsidRPr="007D0FE4">
        <w:rPr>
          <w:rFonts w:ascii="Arial" w:hAnsi="Arial" w:cs="Arial"/>
          <w:i/>
          <w:iCs/>
          <w:color w:val="808080" w:themeColor="background1" w:themeShade="80"/>
        </w:rPr>
        <w:t>-level Emissions Trading Scheme programs</w:t>
      </w:r>
      <w:r w:rsidR="000115F0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the level of abatement required and achieved to meet compliance obligations.</w:t>
      </w:r>
    </w:p>
    <w:p w14:paraId="19FF666D" w14:textId="47874FC1" w:rsidR="008C5DA4" w:rsidRPr="00CC4E7A" w:rsidRDefault="006D6DC5" w:rsidP="00DD283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A69DA6F" w14:textId="21897411" w:rsidR="002664DB" w:rsidRPr="00CC4E7A" w:rsidRDefault="00470B92" w:rsidP="00902002">
      <w:pPr>
        <w:pStyle w:val="Heading3"/>
        <w:numPr>
          <w:ilvl w:val="2"/>
          <w:numId w:val="3"/>
        </w:numPr>
        <w:ind w:left="749"/>
        <w:rPr>
          <w:rFonts w:cs="Arial"/>
        </w:rPr>
      </w:pPr>
      <w:bookmarkStart w:id="16" w:name="_Toc158366532"/>
      <w:r w:rsidRPr="00CC4E7A">
        <w:rPr>
          <w:rFonts w:cs="Arial"/>
        </w:rPr>
        <w:t>Production Cap</w:t>
      </w:r>
      <w:bookmarkEnd w:id="16"/>
    </w:p>
    <w:p w14:paraId="1F3D0713" w14:textId="77777777" w:rsidR="00506B03" w:rsidRPr="007D0FE4" w:rsidRDefault="00DD2836" w:rsidP="00DD283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AE20A9" w:rsidRPr="007D0FE4">
        <w:rPr>
          <w:rFonts w:ascii="Arial" w:hAnsi="Arial" w:cs="Arial"/>
          <w:i/>
          <w:iCs/>
          <w:color w:val="808080" w:themeColor="background1" w:themeShade="80"/>
        </w:rPr>
        <w:t xml:space="preserve">AAP’s nameplate capacity for production levels as of the project start date. Disclose if the </w:t>
      </w:r>
      <w:r w:rsidR="00652602" w:rsidRPr="007D0FE4">
        <w:rPr>
          <w:rFonts w:ascii="Arial" w:hAnsi="Arial" w:cs="Arial"/>
          <w:i/>
          <w:iCs/>
          <w:color w:val="808080" w:themeColor="background1" w:themeShade="80"/>
        </w:rPr>
        <w:t xml:space="preserve">project developer has </w:t>
      </w:r>
      <w:r w:rsidR="00531828" w:rsidRPr="007D0FE4">
        <w:rPr>
          <w:rFonts w:ascii="Arial" w:hAnsi="Arial" w:cs="Arial"/>
          <w:i/>
          <w:iCs/>
          <w:color w:val="808080" w:themeColor="background1" w:themeShade="80"/>
        </w:rPr>
        <w:t xml:space="preserve">notified the </w:t>
      </w:r>
      <w:r w:rsidR="00CD6493" w:rsidRPr="007D0FE4">
        <w:rPr>
          <w:rFonts w:ascii="Arial" w:hAnsi="Arial" w:cs="Arial"/>
          <w:i/>
          <w:iCs/>
          <w:color w:val="808080" w:themeColor="background1" w:themeShade="80"/>
        </w:rPr>
        <w:t>Reserve of increased production levels above the facility’s nameplate capacity</w:t>
      </w:r>
      <w:r w:rsidR="00506B03" w:rsidRPr="007D0FE4">
        <w:rPr>
          <w:rFonts w:ascii="Arial" w:hAnsi="Arial" w:cs="Arial"/>
          <w:i/>
          <w:iCs/>
          <w:color w:val="808080" w:themeColor="background1" w:themeShade="80"/>
        </w:rPr>
        <w:t>, if applicable.</w:t>
      </w:r>
    </w:p>
    <w:p w14:paraId="594CDF48" w14:textId="62A1E07D" w:rsidR="008C5DA4" w:rsidRPr="00CC4E7A" w:rsidRDefault="006D6DC5" w:rsidP="00DD283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20CC81" w14:textId="1BFAD1ED" w:rsidR="00DD2836" w:rsidRPr="00CC4E7A" w:rsidRDefault="00BC76C4" w:rsidP="00BC76C4">
      <w:pPr>
        <w:pStyle w:val="Heading2"/>
        <w:numPr>
          <w:ilvl w:val="1"/>
          <w:numId w:val="3"/>
        </w:numPr>
        <w:rPr>
          <w:rFonts w:cs="Arial"/>
        </w:rPr>
      </w:pPr>
      <w:bookmarkStart w:id="17" w:name="_Toc158366533"/>
      <w:r w:rsidRPr="00CC4E7A">
        <w:rPr>
          <w:rFonts w:cs="Arial"/>
        </w:rPr>
        <w:t>Regulatory Compliance</w:t>
      </w:r>
      <w:bookmarkEnd w:id="17"/>
    </w:p>
    <w:p w14:paraId="3AE8C096" w14:textId="7A39EA70" w:rsidR="00BC76C4" w:rsidRPr="007D0FE4" w:rsidRDefault="005039DD" w:rsidP="00BC76C4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national, provincial, and/or local regulatory agencies</w:t>
      </w:r>
      <w:r w:rsidR="00256334" w:rsidRPr="007D0FE4">
        <w:rPr>
          <w:rFonts w:ascii="Arial" w:hAnsi="Arial" w:cs="Arial"/>
          <w:i/>
          <w:iCs/>
          <w:color w:val="808080" w:themeColor="background1" w:themeShade="80"/>
        </w:rPr>
        <w:t xml:space="preserve"> with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 xml:space="preserve">jurisdiction over the AAP. Disclose any instances of non-compliance during the </w:t>
      </w:r>
      <w:r w:rsidR="00A959A9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>period. Describe how the project intends to monitor for compliance during future reporting periods</w:t>
      </w:r>
      <w:r w:rsidR="00F75A1C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7048CDDC" w14:textId="0D4405E5" w:rsidR="008C5DA4" w:rsidRPr="00CC4E7A" w:rsidRDefault="006D6DC5" w:rsidP="00BC76C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82609B" w14:textId="6ECBED96" w:rsidR="008E14AC" w:rsidRPr="00CC4E7A" w:rsidRDefault="006E0ACC" w:rsidP="000B6A4D">
      <w:pPr>
        <w:pStyle w:val="Heading1"/>
        <w:numPr>
          <w:ilvl w:val="0"/>
          <w:numId w:val="3"/>
        </w:numPr>
        <w:rPr>
          <w:rFonts w:cs="Arial"/>
        </w:rPr>
      </w:pPr>
      <w:bookmarkStart w:id="18" w:name="_Toc158366534"/>
      <w:r w:rsidRPr="00CC4E7A">
        <w:rPr>
          <w:rFonts w:cs="Arial"/>
        </w:rPr>
        <w:t>GHG Assessment Boundary</w:t>
      </w:r>
      <w:bookmarkEnd w:id="18"/>
    </w:p>
    <w:p w14:paraId="19FDA842" w14:textId="0CB4C38C" w:rsidR="006E0ACC" w:rsidRPr="00CC4E7A" w:rsidRDefault="00F241AC" w:rsidP="006E0ACC">
      <w:pPr>
        <w:pStyle w:val="Heading2"/>
        <w:numPr>
          <w:ilvl w:val="1"/>
          <w:numId w:val="3"/>
        </w:numPr>
        <w:rPr>
          <w:rFonts w:cs="Arial"/>
        </w:rPr>
      </w:pPr>
      <w:bookmarkStart w:id="19" w:name="_Toc158366535"/>
      <w:r w:rsidRPr="00CC4E7A">
        <w:rPr>
          <w:rFonts w:cs="Arial"/>
        </w:rPr>
        <w:t>GHG Assessment Boundary</w:t>
      </w:r>
      <w:bookmarkEnd w:id="19"/>
    </w:p>
    <w:p w14:paraId="610E05EA" w14:textId="2521ABD9" w:rsidR="00F241AC" w:rsidRPr="007D0FE4" w:rsidRDefault="00085EEE" w:rsidP="00F241A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The table below includes only the SSRs that are included in the project quantification. For all SSRs considered in the GHG Assessment Boundary (</w:t>
      </w:r>
      <w:r w:rsidR="00390524" w:rsidRPr="007D0FE4">
        <w:rPr>
          <w:rFonts w:ascii="Arial" w:hAnsi="Arial" w:cs="Arial"/>
          <w:i/>
          <w:iCs/>
          <w:color w:val="808080" w:themeColor="background1" w:themeShade="80"/>
        </w:rPr>
        <w:t>included and excluded GHGs and their justification) refer to Table 4.1 in the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571"/>
        <w:gridCol w:w="2323"/>
        <w:gridCol w:w="2154"/>
      </w:tblGrid>
      <w:tr w:rsidR="00015BDC" w14:paraId="168FCF5A" w14:textId="010EA2BD" w:rsidTr="00C70793">
        <w:tc>
          <w:tcPr>
            <w:tcW w:w="2302" w:type="dxa"/>
            <w:shd w:val="clear" w:color="auto" w:fill="7B7B7B" w:themeFill="accent3" w:themeFillShade="BF"/>
            <w:vAlign w:val="center"/>
          </w:tcPr>
          <w:p w14:paraId="2C02DDD5" w14:textId="536DA0C2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SSR</w:t>
            </w:r>
          </w:p>
        </w:tc>
        <w:tc>
          <w:tcPr>
            <w:tcW w:w="2571" w:type="dxa"/>
            <w:shd w:val="clear" w:color="auto" w:fill="7B7B7B" w:themeFill="accent3" w:themeFillShade="BF"/>
            <w:vAlign w:val="center"/>
          </w:tcPr>
          <w:p w14:paraId="0504FAE5" w14:textId="34AF6D79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Source Description</w:t>
            </w:r>
          </w:p>
        </w:tc>
        <w:tc>
          <w:tcPr>
            <w:tcW w:w="2323" w:type="dxa"/>
            <w:shd w:val="clear" w:color="auto" w:fill="7B7B7B" w:themeFill="accent3" w:themeFillShade="BF"/>
            <w:vAlign w:val="center"/>
          </w:tcPr>
          <w:p w14:paraId="2B19C463" w14:textId="6DB382ED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Gas</w:t>
            </w:r>
          </w:p>
        </w:tc>
        <w:tc>
          <w:tcPr>
            <w:tcW w:w="2154" w:type="dxa"/>
            <w:shd w:val="clear" w:color="auto" w:fill="7B7B7B" w:themeFill="accent3" w:themeFillShade="BF"/>
            <w:vAlign w:val="center"/>
          </w:tcPr>
          <w:p w14:paraId="2985D666" w14:textId="0D4F83FF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Baseline (B) or Project (P)</w:t>
            </w:r>
          </w:p>
        </w:tc>
      </w:tr>
      <w:tr w:rsidR="00015BDC" w14:paraId="0FAF8025" w14:textId="72B77612" w:rsidTr="00C70793">
        <w:tc>
          <w:tcPr>
            <w:tcW w:w="2302" w:type="dxa"/>
            <w:vAlign w:val="center"/>
          </w:tcPr>
          <w:p w14:paraId="26126AD1" w14:textId="1AB29FE2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1" w:type="dxa"/>
            <w:vAlign w:val="center"/>
          </w:tcPr>
          <w:p w14:paraId="2B989377" w14:textId="49D7ABAB" w:rsidR="00015BDC" w:rsidRDefault="00015BDC" w:rsidP="00C70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Adipic acid production process unit</w:t>
            </w:r>
          </w:p>
        </w:tc>
        <w:tc>
          <w:tcPr>
            <w:tcW w:w="2323" w:type="dxa"/>
            <w:vAlign w:val="center"/>
          </w:tcPr>
          <w:p w14:paraId="175E1745" w14:textId="7486EBBB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7079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154" w:type="dxa"/>
            <w:vAlign w:val="center"/>
          </w:tcPr>
          <w:p w14:paraId="03398086" w14:textId="3684F15A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  <w:tr w:rsidR="00015BDC" w14:paraId="304BCA2C" w14:textId="2F5B6141" w:rsidTr="00C70793">
        <w:tc>
          <w:tcPr>
            <w:tcW w:w="2302" w:type="dxa"/>
            <w:vAlign w:val="center"/>
          </w:tcPr>
          <w:p w14:paraId="5AD3C942" w14:textId="770E6907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71" w:type="dxa"/>
            <w:vAlign w:val="center"/>
          </w:tcPr>
          <w:p w14:paraId="09DCBD33" w14:textId="761BD4F5" w:rsidR="00015BDC" w:rsidRDefault="00015BDC" w:rsidP="00C70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Hydrocarbon used as reducing agent, for reheating the off gas, or for combustion fuel for </w:t>
            </w:r>
            <w:r>
              <w:rPr>
                <w:rFonts w:ascii="Arial" w:hAnsi="Arial" w:cs="Arial"/>
              </w:rPr>
              <w:lastRenderedPageBreak/>
              <w:t>thermal reduction units (if applicable)</w:t>
            </w:r>
          </w:p>
        </w:tc>
        <w:tc>
          <w:tcPr>
            <w:tcW w:w="2323" w:type="dxa"/>
            <w:vAlign w:val="center"/>
          </w:tcPr>
          <w:p w14:paraId="7453074B" w14:textId="4309D166" w:rsidR="00015BDC" w:rsidRDefault="00C70793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</w:t>
            </w:r>
            <w:r w:rsidRPr="00C7079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CH</w:t>
            </w:r>
            <w:r w:rsidRPr="00C7079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154" w:type="dxa"/>
            <w:vAlign w:val="center"/>
          </w:tcPr>
          <w:p w14:paraId="5FAEB907" w14:textId="2A534D6F" w:rsidR="00015BDC" w:rsidRDefault="00C70793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  <w:tr w:rsidR="00015BDC" w14:paraId="3AC5337A" w14:textId="1F1357A8" w:rsidTr="00C70793">
        <w:tc>
          <w:tcPr>
            <w:tcW w:w="2302" w:type="dxa"/>
            <w:vAlign w:val="center"/>
          </w:tcPr>
          <w:p w14:paraId="6697D29F" w14:textId="32A0BB8A" w:rsidR="00015BDC" w:rsidRDefault="00986A61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71" w:type="dxa"/>
            <w:vAlign w:val="center"/>
          </w:tcPr>
          <w:p w14:paraId="69781964" w14:textId="60B3A200" w:rsidR="00015BDC" w:rsidRDefault="00986A61" w:rsidP="00C70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Emissions </w:t>
            </w:r>
            <w:r w:rsidR="00081AF7">
              <w:rPr>
                <w:rFonts w:ascii="Arial" w:hAnsi="Arial" w:cs="Arial"/>
              </w:rPr>
              <w:t>from increased external energy use (if applicable)</w:t>
            </w:r>
          </w:p>
        </w:tc>
        <w:tc>
          <w:tcPr>
            <w:tcW w:w="2323" w:type="dxa"/>
            <w:vAlign w:val="center"/>
          </w:tcPr>
          <w:p w14:paraId="3F73064B" w14:textId="572E4FEB" w:rsidR="00015BDC" w:rsidRDefault="00081AF7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C7079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CH</w:t>
            </w:r>
            <w:r w:rsidRPr="00C7079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r w:rsidR="00C70793">
              <w:rPr>
                <w:rFonts w:ascii="Arial" w:hAnsi="Arial" w:cs="Arial"/>
              </w:rPr>
              <w:t>N</w:t>
            </w:r>
            <w:r w:rsidR="00C70793" w:rsidRPr="00C70793">
              <w:rPr>
                <w:rFonts w:ascii="Arial" w:hAnsi="Arial" w:cs="Arial"/>
                <w:vertAlign w:val="subscript"/>
              </w:rPr>
              <w:t>2</w:t>
            </w:r>
            <w:r w:rsidR="00C70793">
              <w:rPr>
                <w:rFonts w:ascii="Arial" w:hAnsi="Arial" w:cs="Arial"/>
              </w:rPr>
              <w:t>O</w:t>
            </w:r>
          </w:p>
        </w:tc>
        <w:tc>
          <w:tcPr>
            <w:tcW w:w="2154" w:type="dxa"/>
            <w:vAlign w:val="center"/>
          </w:tcPr>
          <w:p w14:paraId="44168459" w14:textId="55A9691B" w:rsidR="00015BDC" w:rsidRDefault="00C70793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</w:tbl>
    <w:p w14:paraId="4A758CFF" w14:textId="77777777" w:rsidR="00390524" w:rsidRPr="00CC4E7A" w:rsidRDefault="00390524" w:rsidP="00F241AC">
      <w:pPr>
        <w:rPr>
          <w:rFonts w:ascii="Arial" w:hAnsi="Arial" w:cs="Arial"/>
        </w:rPr>
      </w:pPr>
    </w:p>
    <w:p w14:paraId="55C3083B" w14:textId="78E0CE01" w:rsidR="00177582" w:rsidRPr="00CC4E7A" w:rsidRDefault="00177582" w:rsidP="00177582">
      <w:pPr>
        <w:pStyle w:val="Heading1"/>
        <w:numPr>
          <w:ilvl w:val="0"/>
          <w:numId w:val="3"/>
        </w:numPr>
        <w:rPr>
          <w:rFonts w:cs="Arial"/>
        </w:rPr>
      </w:pPr>
      <w:bookmarkStart w:id="20" w:name="_Toc158366536"/>
      <w:r w:rsidRPr="00CC4E7A">
        <w:rPr>
          <w:rFonts w:cs="Arial"/>
        </w:rPr>
        <w:t>Quantifying GHG Emission Reductions</w:t>
      </w:r>
      <w:bookmarkEnd w:id="20"/>
    </w:p>
    <w:p w14:paraId="47DFA823" w14:textId="73C60579" w:rsidR="005401E9" w:rsidRPr="00CC4E7A" w:rsidRDefault="005401E9" w:rsidP="00803C11">
      <w:pPr>
        <w:pStyle w:val="Heading2"/>
        <w:numPr>
          <w:ilvl w:val="1"/>
          <w:numId w:val="3"/>
        </w:numPr>
        <w:rPr>
          <w:rFonts w:cs="Arial"/>
        </w:rPr>
      </w:pPr>
      <w:bookmarkStart w:id="21" w:name="_Toc158366537"/>
      <w:r w:rsidRPr="00CC4E7A">
        <w:rPr>
          <w:rFonts w:cs="Arial"/>
        </w:rPr>
        <w:t>Quantifying Baseline Emissions</w:t>
      </w:r>
      <w:bookmarkEnd w:id="21"/>
    </w:p>
    <w:p w14:paraId="73450DF1" w14:textId="731D58AC" w:rsidR="00177582" w:rsidRPr="00CC4E7A" w:rsidRDefault="003F5974" w:rsidP="005401E9">
      <w:pPr>
        <w:pStyle w:val="Heading3"/>
        <w:numPr>
          <w:ilvl w:val="2"/>
          <w:numId w:val="3"/>
        </w:numPr>
        <w:rPr>
          <w:rFonts w:cs="Arial"/>
        </w:rPr>
      </w:pPr>
      <w:bookmarkStart w:id="22" w:name="_Toc158366538"/>
      <w:r w:rsidRPr="00CC4E7A">
        <w:rPr>
          <w:rFonts w:cs="Arial"/>
        </w:rPr>
        <w:t xml:space="preserve">Baseline </w:t>
      </w:r>
      <w:r w:rsidR="005851AA" w:rsidRPr="00CC4E7A">
        <w:rPr>
          <w:rFonts w:cs="Arial"/>
        </w:rPr>
        <w:t>Abatement Efficiency</w:t>
      </w:r>
      <w:bookmarkEnd w:id="22"/>
    </w:p>
    <w:p w14:paraId="14F836D3" w14:textId="5796F17F" w:rsidR="005851AA" w:rsidRPr="007D0FE4" w:rsidRDefault="00FD5DBD" w:rsidP="005851AA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</w:t>
      </w:r>
      <w:r w:rsidR="00BE2C78" w:rsidRPr="007D0FE4">
        <w:rPr>
          <w:rFonts w:ascii="Arial" w:hAnsi="Arial" w:cs="Arial"/>
          <w:i/>
          <w:iCs/>
          <w:color w:val="808080" w:themeColor="background1" w:themeShade="80"/>
        </w:rPr>
        <w:t xml:space="preserve"> the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actual</w:t>
      </w:r>
      <w:r w:rsidR="00BE2C78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DC0B42" w:rsidRPr="007D0FE4">
        <w:rPr>
          <w:rFonts w:ascii="Arial" w:hAnsi="Arial" w:cs="Arial"/>
          <w:i/>
          <w:iCs/>
          <w:color w:val="808080" w:themeColor="background1" w:themeShade="80"/>
        </w:rPr>
        <w:t xml:space="preserve">baseline abatement efficiency </w:t>
      </w:r>
      <w:r w:rsidR="00E21859" w:rsidRPr="007D0FE4">
        <w:rPr>
          <w:rFonts w:ascii="Arial" w:hAnsi="Arial" w:cs="Arial"/>
          <w:i/>
          <w:iCs/>
          <w:color w:val="808080" w:themeColor="background1" w:themeShade="80"/>
        </w:rPr>
        <w:t>and the appropriate baseline abatement efficiency used for project quantification, according to the requirements listed in Table 5.1</w:t>
      </w:r>
      <w:r w:rsidR="00823AF3" w:rsidRPr="007D0FE4">
        <w:rPr>
          <w:rFonts w:ascii="Arial" w:hAnsi="Arial" w:cs="Arial"/>
          <w:i/>
          <w:iCs/>
          <w:color w:val="808080" w:themeColor="background1" w:themeShade="80"/>
        </w:rPr>
        <w:t>.</w:t>
      </w:r>
      <w:r w:rsidR="00935800" w:rsidRPr="007D0FE4">
        <w:rPr>
          <w:rFonts w:ascii="Arial" w:hAnsi="Arial" w:cs="Arial"/>
          <w:i/>
          <w:iCs/>
          <w:color w:val="808080" w:themeColor="background1" w:themeShade="80"/>
        </w:rPr>
        <w:t xml:space="preserve"> Provide a brief description of the baseline.</w:t>
      </w:r>
    </w:p>
    <w:p w14:paraId="744F87BA" w14:textId="7A7D7B79" w:rsidR="00C6052E" w:rsidRPr="00CC4E7A" w:rsidRDefault="00C6052E" w:rsidP="00C6052E">
      <w:pPr>
        <w:ind w:left="720"/>
        <w:rPr>
          <w:rFonts w:ascii="Arial" w:hAnsi="Arial" w:cs="Arial"/>
        </w:rPr>
      </w:pPr>
      <w:r w:rsidRPr="00CC4E7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CC4E7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C4E7A">
        <w:rPr>
          <w:rFonts w:ascii="Arial" w:hAnsi="Arial" w:cs="Arial"/>
        </w:rPr>
        <w:fldChar w:fldCharType="end"/>
      </w:r>
      <w:bookmarkEnd w:id="23"/>
      <w:r w:rsidRPr="00CC4E7A">
        <w:rPr>
          <w:rFonts w:ascii="Arial" w:hAnsi="Arial" w:cs="Arial"/>
        </w:rPr>
        <w:t xml:space="preserve"> </w:t>
      </w:r>
      <w:r w:rsidR="00DA51A9" w:rsidRPr="00CC4E7A">
        <w:rPr>
          <w:rFonts w:ascii="Arial" w:hAnsi="Arial" w:cs="Arial"/>
        </w:rPr>
        <w:t>90% Baseline Abatement Efficiency</w:t>
      </w:r>
    </w:p>
    <w:p w14:paraId="29166B67" w14:textId="35AE7DB8" w:rsidR="00DA51A9" w:rsidRPr="00CC4E7A" w:rsidRDefault="00DA51A9" w:rsidP="00C6052E">
      <w:pPr>
        <w:ind w:left="720"/>
        <w:rPr>
          <w:rFonts w:ascii="Arial" w:hAnsi="Arial" w:cs="Arial"/>
        </w:rPr>
      </w:pPr>
      <w:r w:rsidRPr="00CC4E7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CC4E7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C4E7A">
        <w:rPr>
          <w:rFonts w:ascii="Arial" w:hAnsi="Arial" w:cs="Arial"/>
        </w:rPr>
        <w:fldChar w:fldCharType="end"/>
      </w:r>
      <w:bookmarkEnd w:id="24"/>
      <w:r w:rsidRPr="00CC4E7A">
        <w:rPr>
          <w:rFonts w:ascii="Arial" w:hAnsi="Arial" w:cs="Arial"/>
        </w:rPr>
        <w:t xml:space="preserve"> Maximum Abatement Achieved in 5-</w:t>
      </w:r>
      <w:r w:rsidR="00935800" w:rsidRPr="00CC4E7A">
        <w:rPr>
          <w:rFonts w:ascii="Arial" w:hAnsi="Arial" w:cs="Arial"/>
        </w:rPr>
        <w:t>Y</w:t>
      </w:r>
      <w:r w:rsidRPr="00CC4E7A">
        <w:rPr>
          <w:rFonts w:ascii="Arial" w:hAnsi="Arial" w:cs="Arial"/>
        </w:rPr>
        <w:t>ear Lookback Period</w:t>
      </w:r>
    </w:p>
    <w:p w14:paraId="306197B3" w14:textId="77521769" w:rsidR="00935800" w:rsidRPr="00CC4E7A" w:rsidRDefault="00935800" w:rsidP="005C1CBC">
      <w:pPr>
        <w:ind w:left="72"/>
        <w:rPr>
          <w:rFonts w:ascii="Arial" w:hAnsi="Arial" w:cs="Arial"/>
        </w:rPr>
      </w:pPr>
      <w:r w:rsidRPr="00CC4E7A">
        <w:rPr>
          <w:rFonts w:ascii="Arial" w:hAnsi="Arial" w:cs="Arial"/>
        </w:rPr>
        <w:t xml:space="preserve">Baseline Abatement Description: </w:t>
      </w:r>
      <w:r w:rsidRPr="00CC4E7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5" w:name="Text3"/>
      <w:r w:rsidRPr="00CC4E7A">
        <w:rPr>
          <w:rFonts w:ascii="Arial" w:hAnsi="Arial" w:cs="Arial"/>
        </w:rPr>
        <w:instrText xml:space="preserve"> FORMTEXT </w:instrText>
      </w:r>
      <w:r w:rsidRPr="00CC4E7A">
        <w:rPr>
          <w:rFonts w:ascii="Arial" w:hAnsi="Arial" w:cs="Arial"/>
        </w:rPr>
      </w:r>
      <w:r w:rsidRPr="00CC4E7A">
        <w:rPr>
          <w:rFonts w:ascii="Arial" w:hAnsi="Arial" w:cs="Arial"/>
        </w:rPr>
        <w:fldChar w:fldCharType="separate"/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</w:rPr>
        <w:fldChar w:fldCharType="end"/>
      </w:r>
      <w:bookmarkEnd w:id="25"/>
    </w:p>
    <w:p w14:paraId="651737F6" w14:textId="67B33EA5" w:rsidR="003F5974" w:rsidRPr="00CC4E7A" w:rsidRDefault="00FF5DC2" w:rsidP="005401E9">
      <w:pPr>
        <w:pStyle w:val="Heading3"/>
        <w:numPr>
          <w:ilvl w:val="2"/>
          <w:numId w:val="3"/>
        </w:numPr>
        <w:rPr>
          <w:rFonts w:cs="Arial"/>
        </w:rPr>
      </w:pPr>
      <w:bookmarkStart w:id="26" w:name="_Toc158366539"/>
      <w:r w:rsidRPr="00CC4E7A">
        <w:rPr>
          <w:rFonts w:cs="Arial"/>
        </w:rPr>
        <w:t>Bypass of the Control Unit and Venting Situations</w:t>
      </w:r>
      <w:bookmarkEnd w:id="26"/>
    </w:p>
    <w:p w14:paraId="1371A24A" w14:textId="2A72A61E" w:rsidR="00FF5DC2" w:rsidRPr="007D0FE4" w:rsidRDefault="00891096" w:rsidP="00FF5DC2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Describe</w:t>
      </w:r>
      <w:r w:rsidR="00371F89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A234BD" w:rsidRPr="007D0FE4">
        <w:rPr>
          <w:rFonts w:ascii="Arial" w:hAnsi="Arial" w:cs="Arial"/>
          <w:i/>
          <w:iCs/>
          <w:color w:val="808080" w:themeColor="background1" w:themeShade="80"/>
        </w:rPr>
        <w:t>areas within the system where CEMS are not installed due to the low likelihood and/or brief duration of bypass or venting situations</w:t>
      </w:r>
      <w:r w:rsidR="00AE4652" w:rsidRPr="007D0FE4">
        <w:rPr>
          <w:rFonts w:ascii="Arial" w:hAnsi="Arial" w:cs="Arial"/>
          <w:i/>
          <w:iCs/>
          <w:color w:val="808080" w:themeColor="background1" w:themeShade="80"/>
        </w:rPr>
        <w:t xml:space="preserve"> along such streams. </w:t>
      </w:r>
      <w:r w:rsidR="000F7820" w:rsidRPr="007D0FE4">
        <w:rPr>
          <w:rFonts w:ascii="Arial" w:hAnsi="Arial" w:cs="Arial"/>
          <w:i/>
          <w:iCs/>
          <w:color w:val="808080" w:themeColor="background1" w:themeShade="80"/>
        </w:rPr>
        <w:t xml:space="preserve">Disclose any instances of </w:t>
      </w:r>
      <w:r w:rsidR="00AE4652" w:rsidRPr="007D0FE4">
        <w:rPr>
          <w:rFonts w:ascii="Arial" w:hAnsi="Arial" w:cs="Arial"/>
          <w:i/>
          <w:iCs/>
          <w:color w:val="808080" w:themeColor="background1" w:themeShade="80"/>
        </w:rPr>
        <w:t>bypass or venting situations</w:t>
      </w:r>
      <w:r w:rsidR="00010E1C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</w:t>
      </w:r>
      <w:r w:rsidR="00DB4D5B" w:rsidRPr="007D0FE4">
        <w:rPr>
          <w:rFonts w:ascii="Arial" w:hAnsi="Arial" w:cs="Arial"/>
          <w:i/>
          <w:iCs/>
          <w:color w:val="808080" w:themeColor="background1" w:themeShade="80"/>
        </w:rPr>
        <w:t xml:space="preserve">the </w:t>
      </w:r>
      <w:r w:rsidR="00010E1C" w:rsidRPr="007D0FE4">
        <w:rPr>
          <w:rFonts w:ascii="Arial" w:hAnsi="Arial" w:cs="Arial"/>
          <w:i/>
          <w:iCs/>
          <w:color w:val="808080" w:themeColor="background1" w:themeShade="80"/>
        </w:rPr>
        <w:t>duration</w:t>
      </w:r>
      <w:r w:rsidR="00DB4D5B" w:rsidRPr="007D0FE4">
        <w:rPr>
          <w:rFonts w:ascii="Arial" w:hAnsi="Arial" w:cs="Arial"/>
          <w:i/>
          <w:iCs/>
          <w:color w:val="808080" w:themeColor="background1" w:themeShade="80"/>
        </w:rPr>
        <w:t xml:space="preserve"> of the event(s)</w:t>
      </w:r>
      <w:r w:rsidR="00010E1C" w:rsidRPr="007D0FE4">
        <w:rPr>
          <w:rFonts w:ascii="Arial" w:hAnsi="Arial" w:cs="Arial"/>
          <w:i/>
          <w:iCs/>
          <w:color w:val="808080" w:themeColor="background1" w:themeShade="80"/>
        </w:rPr>
        <w:t xml:space="preserve">. Describe the alternative method for calculating the </w:t>
      </w:r>
      <w:r w:rsidR="0059797F" w:rsidRPr="007D0FE4">
        <w:rPr>
          <w:rFonts w:ascii="Arial" w:hAnsi="Arial" w:cs="Arial"/>
          <w:i/>
          <w:iCs/>
          <w:color w:val="808080" w:themeColor="background1" w:themeShade="80"/>
        </w:rPr>
        <w:t>amount</w:t>
      </w:r>
      <w:r w:rsidR="00010E1C" w:rsidRPr="007D0FE4">
        <w:rPr>
          <w:rFonts w:ascii="Arial" w:hAnsi="Arial" w:cs="Arial"/>
          <w:i/>
          <w:iCs/>
          <w:color w:val="808080" w:themeColor="background1" w:themeShade="80"/>
        </w:rPr>
        <w:t xml:space="preserve"> of </w:t>
      </w:r>
      <w:r w:rsidR="0059797F" w:rsidRPr="007D0FE4">
        <w:rPr>
          <w:rFonts w:ascii="Arial" w:hAnsi="Arial" w:cs="Arial"/>
          <w:i/>
          <w:iCs/>
          <w:color w:val="808080" w:themeColor="background1" w:themeShade="80"/>
        </w:rPr>
        <w:t>N</w:t>
      </w:r>
      <w:r w:rsidR="0059797F" w:rsidRPr="007D0FE4">
        <w:rPr>
          <w:rFonts w:ascii="Arial" w:hAnsi="Arial" w:cs="Arial"/>
          <w:i/>
          <w:iCs/>
          <w:color w:val="808080" w:themeColor="background1" w:themeShade="80"/>
          <w:vertAlign w:val="subscript"/>
        </w:rPr>
        <w:t>2</w:t>
      </w:r>
      <w:r w:rsidR="0059797F" w:rsidRPr="007D0FE4">
        <w:rPr>
          <w:rFonts w:ascii="Arial" w:hAnsi="Arial" w:cs="Arial"/>
          <w:i/>
          <w:iCs/>
          <w:color w:val="808080" w:themeColor="background1" w:themeShade="80"/>
        </w:rPr>
        <w:t>O released into the atmosphere through vent stacks and/or process lines bypassing the N</w:t>
      </w:r>
      <w:r w:rsidR="0059797F" w:rsidRPr="007D0FE4">
        <w:rPr>
          <w:rFonts w:ascii="Arial" w:hAnsi="Arial" w:cs="Arial"/>
          <w:i/>
          <w:iCs/>
          <w:color w:val="808080" w:themeColor="background1" w:themeShade="80"/>
          <w:vertAlign w:val="subscript"/>
        </w:rPr>
        <w:t>2</w:t>
      </w:r>
      <w:r w:rsidR="0059797F" w:rsidRPr="007D0FE4">
        <w:rPr>
          <w:rFonts w:ascii="Arial" w:hAnsi="Arial" w:cs="Arial"/>
          <w:i/>
          <w:iCs/>
          <w:color w:val="808080" w:themeColor="background1" w:themeShade="80"/>
        </w:rPr>
        <w:t>O control unit</w:t>
      </w:r>
      <w:r w:rsidR="00131DD2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include the date approved by the Reserve.</w:t>
      </w:r>
    </w:p>
    <w:p w14:paraId="67634020" w14:textId="0B495A83" w:rsidR="00AA0A05" w:rsidRPr="00CC4E7A" w:rsidRDefault="006D6DC5" w:rsidP="00FF5DC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986843" w14:textId="619C8E1D" w:rsidR="00B52046" w:rsidRPr="00CC4E7A" w:rsidRDefault="00B52046" w:rsidP="00B52046">
      <w:pPr>
        <w:pStyle w:val="Heading3"/>
        <w:numPr>
          <w:ilvl w:val="2"/>
          <w:numId w:val="3"/>
        </w:numPr>
        <w:rPr>
          <w:rFonts w:cs="Arial"/>
        </w:rPr>
      </w:pPr>
      <w:bookmarkStart w:id="27" w:name="_Toc158366540"/>
      <w:r w:rsidRPr="0D39A719">
        <w:rPr>
          <w:rFonts w:cs="Arial"/>
        </w:rPr>
        <w:t>Summary of Baseline Quantification</w:t>
      </w:r>
      <w:bookmarkEnd w:id="27"/>
    </w:p>
    <w:p w14:paraId="58322192" w14:textId="1AE3D3E2" w:rsidR="00D17E27" w:rsidRPr="007D0FE4" w:rsidRDefault="00D17E27" w:rsidP="00B5204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measured total 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>N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  <w:vertAlign w:val="subscript"/>
        </w:rPr>
        <w:t>2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 xml:space="preserve">O 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emissions in the off</w:t>
      </w:r>
      <w:r w:rsidR="00CE01EC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gas before any emissions control equipment, ratio of HNO</w:t>
      </w:r>
      <w:r w:rsidRPr="007D0FE4">
        <w:rPr>
          <w:rFonts w:ascii="Arial" w:hAnsi="Arial" w:cs="Arial"/>
          <w:i/>
          <w:iCs/>
          <w:color w:val="808080" w:themeColor="background1" w:themeShade="80"/>
          <w:vertAlign w:val="subscript"/>
        </w:rPr>
        <w:t>3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to </w:t>
      </w:r>
      <w:r w:rsidR="00461B33" w:rsidRPr="007D0FE4">
        <w:rPr>
          <w:rFonts w:ascii="Arial" w:hAnsi="Arial" w:cs="Arial"/>
          <w:i/>
          <w:iCs/>
          <w:color w:val="808080" w:themeColor="background1" w:themeShade="80"/>
        </w:rPr>
        <w:t xml:space="preserve">adipic acid, and measured adipic acid production in the </w:t>
      </w:r>
      <w:r w:rsidR="00524361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461B33" w:rsidRPr="007D0FE4">
        <w:rPr>
          <w:rFonts w:ascii="Arial" w:hAnsi="Arial" w:cs="Arial"/>
          <w:i/>
          <w:iCs/>
          <w:color w:val="808080" w:themeColor="background1" w:themeShade="80"/>
        </w:rPr>
        <w:t>period, as calculated in the Protocol.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117EC7" w14:paraId="1A0AD364" w14:textId="77777777" w:rsidTr="00C40891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42DE940C" w14:textId="7721D696" w:rsidR="00117EC7" w:rsidRPr="00C40891" w:rsidRDefault="00117EC7" w:rsidP="00C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6FE25D3C" w14:textId="2ABAB7CE" w:rsidR="00117EC7" w:rsidRPr="00C70793" w:rsidRDefault="00117EC7" w:rsidP="00C4089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AB5" w14:paraId="5058E05A" w14:textId="77777777" w:rsidTr="00C40891">
        <w:trPr>
          <w:trHeight w:val="523"/>
        </w:trPr>
        <w:tc>
          <w:tcPr>
            <w:tcW w:w="4855" w:type="dxa"/>
          </w:tcPr>
          <w:p w14:paraId="13B85B9C" w14:textId="6B76906B" w:rsidR="00FF0AB5" w:rsidRPr="00BB5F32" w:rsidRDefault="00FF0AB5" w:rsidP="00FF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Abatement Efficiency (%, as decimal): </w:t>
            </w: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</w:tcPr>
          <w:p w14:paraId="229F3249" w14:textId="02FFED94" w:rsidR="00FF0AB5" w:rsidRPr="00BB5F32" w:rsidRDefault="00FF0AB5" w:rsidP="00FF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Abatement Efficiency (%, as decimal): </w:t>
            </w: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2621F0" w14:paraId="7215EB7F" w14:textId="77777777" w:rsidTr="00C40891">
        <w:trPr>
          <w:trHeight w:val="523"/>
        </w:trPr>
        <w:tc>
          <w:tcPr>
            <w:tcW w:w="4855" w:type="dxa"/>
          </w:tcPr>
          <w:p w14:paraId="0A98FB5E" w14:textId="77777777" w:rsidR="002621F0" w:rsidRDefault="002621F0" w:rsidP="002621F0">
            <w:pPr>
              <w:rPr>
                <w:rFonts w:ascii="Arial" w:eastAsia="MS Gothic" w:hAnsi="Arial" w:cs="Arial"/>
              </w:rPr>
            </w:pPr>
            <w:r w:rsidRPr="00BB5F32">
              <w:rPr>
                <w:rFonts w:ascii="Arial" w:hAnsi="Arial" w:cs="Arial"/>
              </w:rPr>
              <w:t xml:space="preserve">Measured total 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 xml:space="preserve">O </w:t>
            </w:r>
            <w:r w:rsidRPr="00BB5F32">
              <w:rPr>
                <w:rFonts w:ascii="Arial" w:hAnsi="Arial" w:cs="Arial"/>
              </w:rPr>
              <w:t xml:space="preserve">emissions in off gas: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>O</w:t>
            </w:r>
          </w:p>
          <w:p w14:paraId="2C5C6664" w14:textId="50AD4510" w:rsidR="002621F0" w:rsidRDefault="002621F0" w:rsidP="002621F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6FD0D39B" w14:textId="3598C764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Measured total 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 xml:space="preserve">O </w:t>
            </w:r>
            <w:r w:rsidRPr="00BB5F32">
              <w:rPr>
                <w:rFonts w:ascii="Arial" w:hAnsi="Arial" w:cs="Arial"/>
              </w:rPr>
              <w:t xml:space="preserve">emissions in off gas: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>O</w:t>
            </w:r>
          </w:p>
        </w:tc>
      </w:tr>
      <w:tr w:rsidR="002621F0" w14:paraId="58826CFD" w14:textId="77777777" w:rsidTr="00C40891">
        <w:trPr>
          <w:trHeight w:val="523"/>
        </w:trPr>
        <w:tc>
          <w:tcPr>
            <w:tcW w:w="4855" w:type="dxa"/>
          </w:tcPr>
          <w:p w14:paraId="65C8C6FA" w14:textId="60A7535C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>Ratio of 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 xml:space="preserve"> to Adipic Acid: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>/</w:t>
            </w:r>
            <w:proofErr w:type="spellStart"/>
            <w:r w:rsidRPr="00BB5F32">
              <w:rPr>
                <w:rFonts w:ascii="Arial" w:hAnsi="Arial" w:cs="Arial"/>
              </w:rPr>
              <w:t>tAA</w:t>
            </w:r>
            <w:proofErr w:type="spellEnd"/>
          </w:p>
        </w:tc>
        <w:tc>
          <w:tcPr>
            <w:tcW w:w="4500" w:type="dxa"/>
          </w:tcPr>
          <w:p w14:paraId="628662A0" w14:textId="5F318BC9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>Ratio of 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 xml:space="preserve"> to Adipic Acid: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>/</w:t>
            </w:r>
            <w:proofErr w:type="spellStart"/>
            <w:r w:rsidRPr="00BB5F32">
              <w:rPr>
                <w:rFonts w:ascii="Arial" w:hAnsi="Arial" w:cs="Arial"/>
              </w:rPr>
              <w:t>tAA</w:t>
            </w:r>
            <w:proofErr w:type="spellEnd"/>
          </w:p>
        </w:tc>
      </w:tr>
      <w:tr w:rsidR="002621F0" w14:paraId="7F103A80" w14:textId="77777777" w:rsidTr="00C40891">
        <w:trPr>
          <w:trHeight w:val="260"/>
        </w:trPr>
        <w:tc>
          <w:tcPr>
            <w:tcW w:w="4855" w:type="dxa"/>
          </w:tcPr>
          <w:p w14:paraId="5C20C749" w14:textId="77777777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Adipic Acid Produced: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</w:t>
            </w:r>
            <w:proofErr w:type="spellStart"/>
            <w:r w:rsidRPr="00BB5F32">
              <w:rPr>
                <w:rFonts w:ascii="Arial" w:hAnsi="Arial" w:cs="Arial"/>
              </w:rPr>
              <w:t>tAA</w:t>
            </w:r>
            <w:proofErr w:type="spellEnd"/>
          </w:p>
          <w:p w14:paraId="4DF86025" w14:textId="41FECE1B" w:rsidR="002621F0" w:rsidRDefault="002621F0" w:rsidP="002621F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4C8D52C4" w14:textId="6374E9B1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Adipic Acid Produced: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</w:t>
            </w:r>
            <w:proofErr w:type="spellStart"/>
            <w:r w:rsidRPr="00BB5F32">
              <w:rPr>
                <w:rFonts w:ascii="Arial" w:hAnsi="Arial" w:cs="Arial"/>
              </w:rPr>
              <w:t>tAA</w:t>
            </w:r>
            <w:proofErr w:type="spellEnd"/>
          </w:p>
        </w:tc>
      </w:tr>
      <w:tr w:rsidR="002621F0" w14:paraId="37FDFA85" w14:textId="77777777" w:rsidTr="00C40891">
        <w:trPr>
          <w:trHeight w:val="260"/>
        </w:trPr>
        <w:tc>
          <w:tcPr>
            <w:tcW w:w="4855" w:type="dxa"/>
          </w:tcPr>
          <w:p w14:paraId="6778C357" w14:textId="77777777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Baseline Emissions: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tCO</w:t>
            </w:r>
            <w:r w:rsidRPr="00BB5F32">
              <w:rPr>
                <w:rFonts w:ascii="Arial" w:hAnsi="Arial" w:cs="Arial"/>
                <w:vertAlign w:val="subscript"/>
              </w:rPr>
              <w:t>2</w:t>
            </w:r>
            <w:r w:rsidRPr="00BB5F32">
              <w:rPr>
                <w:rFonts w:ascii="Arial" w:hAnsi="Arial" w:cs="Arial"/>
              </w:rPr>
              <w:t>e</w:t>
            </w:r>
          </w:p>
          <w:p w14:paraId="2CA144E6" w14:textId="12220FDA" w:rsidR="002621F0" w:rsidRDefault="002621F0" w:rsidP="002621F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41DD03E5" w14:textId="21AAAA0F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Baseline Emissions: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tCO</w:t>
            </w:r>
            <w:r w:rsidRPr="00BB5F32">
              <w:rPr>
                <w:rFonts w:ascii="Arial" w:hAnsi="Arial" w:cs="Arial"/>
                <w:vertAlign w:val="subscript"/>
              </w:rPr>
              <w:t>2</w:t>
            </w:r>
            <w:r w:rsidRPr="00BB5F32">
              <w:rPr>
                <w:rFonts w:ascii="Arial" w:hAnsi="Arial" w:cs="Arial"/>
              </w:rPr>
              <w:t>e</w:t>
            </w:r>
          </w:p>
        </w:tc>
      </w:tr>
    </w:tbl>
    <w:p w14:paraId="0AE077EA" w14:textId="77777777" w:rsidR="00117EC7" w:rsidRDefault="00117EC7" w:rsidP="00174333">
      <w:pPr>
        <w:ind w:left="720"/>
        <w:rPr>
          <w:rFonts w:ascii="Arial" w:hAnsi="Arial" w:cs="Arial"/>
        </w:rPr>
      </w:pPr>
    </w:p>
    <w:p w14:paraId="5AF1248D" w14:textId="1FDEE232" w:rsidR="00AB053E" w:rsidRPr="00CC4E7A" w:rsidRDefault="005401E9" w:rsidP="005401E9">
      <w:pPr>
        <w:pStyle w:val="Heading2"/>
        <w:numPr>
          <w:ilvl w:val="1"/>
          <w:numId w:val="3"/>
        </w:numPr>
        <w:rPr>
          <w:rFonts w:cs="Arial"/>
        </w:rPr>
      </w:pPr>
      <w:bookmarkStart w:id="28" w:name="_Toc158366541"/>
      <w:r w:rsidRPr="00CC4E7A">
        <w:rPr>
          <w:rFonts w:cs="Arial"/>
        </w:rPr>
        <w:lastRenderedPageBreak/>
        <w:t>Quantifying Project Emissions</w:t>
      </w:r>
      <w:bookmarkEnd w:id="28"/>
    </w:p>
    <w:p w14:paraId="16D12881" w14:textId="4944E623" w:rsidR="00E216D4" w:rsidRPr="00CC4E7A" w:rsidRDefault="00114589" w:rsidP="006B7F42">
      <w:pPr>
        <w:pStyle w:val="Heading3"/>
        <w:numPr>
          <w:ilvl w:val="2"/>
          <w:numId w:val="3"/>
        </w:numPr>
        <w:rPr>
          <w:rFonts w:cs="Arial"/>
        </w:rPr>
      </w:pPr>
      <w:bookmarkStart w:id="29" w:name="_Toc158366542"/>
      <w:r w:rsidRPr="00CC4E7A">
        <w:rPr>
          <w:rFonts w:cs="Arial"/>
        </w:rPr>
        <w:t>Abatement Efficiency</w:t>
      </w:r>
      <w:r w:rsidR="003D7E81" w:rsidRPr="00CC4E7A">
        <w:rPr>
          <w:rFonts w:cs="Arial"/>
        </w:rPr>
        <w:t xml:space="preserve"> during the Reporting Period</w:t>
      </w:r>
      <w:bookmarkEnd w:id="29"/>
    </w:p>
    <w:p w14:paraId="1D5F7BF4" w14:textId="21968205" w:rsidR="003D7E81" w:rsidRPr="007D0FE4" w:rsidRDefault="00ED031E" w:rsidP="003D7E81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Disclose </w:t>
      </w:r>
      <w:proofErr w:type="gramStart"/>
      <w:r w:rsidRPr="007D0FE4">
        <w:rPr>
          <w:rFonts w:ascii="Arial" w:hAnsi="Arial" w:cs="Arial"/>
          <w:i/>
          <w:iCs/>
          <w:color w:val="808080" w:themeColor="background1" w:themeShade="80"/>
        </w:rPr>
        <w:t>any and all</w:t>
      </w:r>
      <w:proofErr w:type="gramEnd"/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3D7E81" w:rsidRPr="007D0FE4">
        <w:rPr>
          <w:rFonts w:ascii="Arial" w:hAnsi="Arial" w:cs="Arial"/>
          <w:i/>
          <w:iCs/>
          <w:color w:val="808080" w:themeColor="background1" w:themeShade="80"/>
        </w:rPr>
        <w:t xml:space="preserve">instances where </w:t>
      </w:r>
      <w:r w:rsidR="00864A88" w:rsidRPr="007D0FE4">
        <w:rPr>
          <w:rFonts w:ascii="Arial" w:hAnsi="Arial" w:cs="Arial"/>
          <w:i/>
          <w:iCs/>
          <w:color w:val="808080" w:themeColor="background1" w:themeShade="80"/>
        </w:rPr>
        <w:t xml:space="preserve">daily </w:t>
      </w:r>
      <w:r w:rsidR="003D7E81" w:rsidRPr="007D0FE4">
        <w:rPr>
          <w:rFonts w:ascii="Arial" w:hAnsi="Arial" w:cs="Arial"/>
          <w:i/>
          <w:iCs/>
          <w:color w:val="808080" w:themeColor="background1" w:themeShade="80"/>
        </w:rPr>
        <w:t>project abatement efficiency fell below the baseline</w:t>
      </w:r>
      <w:r w:rsidR="00864A88" w:rsidRPr="007D0FE4">
        <w:rPr>
          <w:rFonts w:ascii="Arial" w:hAnsi="Arial" w:cs="Arial"/>
          <w:i/>
          <w:iCs/>
          <w:color w:val="808080" w:themeColor="background1" w:themeShade="80"/>
        </w:rPr>
        <w:t xml:space="preserve"> abatement efficiency</w:t>
      </w:r>
      <w:r w:rsidR="00524361" w:rsidRPr="007D0FE4">
        <w:rPr>
          <w:rFonts w:ascii="Arial" w:hAnsi="Arial" w:cs="Arial"/>
          <w:i/>
          <w:iCs/>
          <w:color w:val="808080" w:themeColor="background1" w:themeShade="80"/>
        </w:rPr>
        <w:t xml:space="preserve"> for the verification</w:t>
      </w:r>
      <w:r w:rsidR="00864A88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3C2D9828" w14:textId="6E18E1C0" w:rsidR="00ED031E" w:rsidRPr="00CC4E7A" w:rsidRDefault="006D6DC5" w:rsidP="003D7E8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1B9DB99" w14:textId="4F69BCD7" w:rsidR="006B7F42" w:rsidRPr="00CC4E7A" w:rsidRDefault="006B7F42" w:rsidP="006B7F42">
      <w:pPr>
        <w:pStyle w:val="Heading3"/>
        <w:numPr>
          <w:ilvl w:val="2"/>
          <w:numId w:val="3"/>
        </w:numPr>
        <w:rPr>
          <w:rFonts w:cs="Arial"/>
        </w:rPr>
      </w:pPr>
      <w:bookmarkStart w:id="30" w:name="_Toc158366543"/>
      <w:r>
        <w:rPr>
          <w:rFonts w:cs="Arial"/>
        </w:rPr>
        <w:t>Summary of Project Emissions</w:t>
      </w:r>
      <w:bookmarkEnd w:id="30"/>
    </w:p>
    <w:p w14:paraId="02D79742" w14:textId="553CBF01" w:rsidR="006B7F42" w:rsidRPr="007D0FE4" w:rsidRDefault="00652282" w:rsidP="00652282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 xml:space="preserve">measured 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>N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  <w:vertAlign w:val="subscript"/>
        </w:rPr>
        <w:t>2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 xml:space="preserve">O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 xml:space="preserve">emissions in the off gas, </w:t>
      </w:r>
      <w:r w:rsidR="00F204D1" w:rsidRPr="007D0FE4">
        <w:rPr>
          <w:rFonts w:ascii="Arial" w:hAnsi="Arial" w:cs="Arial"/>
          <w:i/>
          <w:iCs/>
          <w:color w:val="808080" w:themeColor="background1" w:themeShade="80"/>
        </w:rPr>
        <w:t xml:space="preserve">GHG emissions from the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 xml:space="preserve">use of hydrocarbons as a reducing agent or to reheat off gas, </w:t>
      </w:r>
      <w:r w:rsidR="00F204D1" w:rsidRPr="007D0FE4">
        <w:rPr>
          <w:rFonts w:ascii="Arial" w:hAnsi="Arial" w:cs="Arial"/>
          <w:i/>
          <w:iCs/>
          <w:color w:val="808080" w:themeColor="background1" w:themeShade="80"/>
        </w:rPr>
        <w:t xml:space="preserve">GHG emissions from the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>external e</w:t>
      </w:r>
      <w:r w:rsidR="00683A98" w:rsidRPr="007D0FE4">
        <w:rPr>
          <w:rFonts w:ascii="Arial" w:hAnsi="Arial" w:cs="Arial"/>
          <w:i/>
          <w:iCs/>
          <w:color w:val="808080" w:themeColor="background1" w:themeShade="80"/>
        </w:rPr>
        <w:t xml:space="preserve">nergy used to reheat the off gas, and the total project emissions during the </w:t>
      </w:r>
      <w:r w:rsidR="00117EC7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683A98" w:rsidRPr="007D0FE4">
        <w:rPr>
          <w:rFonts w:ascii="Arial" w:hAnsi="Arial" w:cs="Arial"/>
          <w:i/>
          <w:iCs/>
          <w:color w:val="808080" w:themeColor="background1" w:themeShade="80"/>
        </w:rPr>
        <w:t>period</w:t>
      </w:r>
      <w:r w:rsidR="00385172">
        <w:rPr>
          <w:rFonts w:ascii="Arial" w:hAnsi="Arial" w:cs="Arial"/>
          <w:i/>
          <w:iCs/>
          <w:color w:val="808080" w:themeColor="background1" w:themeShade="8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447CF7" w14:paraId="38CF7D4E" w14:textId="77777777" w:rsidTr="00C40891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47266567" w14:textId="77777777" w:rsidR="00447CF7" w:rsidRPr="00A065BB" w:rsidRDefault="00447CF7" w:rsidP="00A0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270D0041" w14:textId="77777777" w:rsidR="00447CF7" w:rsidRPr="00C70793" w:rsidRDefault="00447CF7" w:rsidP="00A065B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FBD" w14:paraId="06F904A0" w14:textId="77777777" w:rsidTr="00C40891">
        <w:trPr>
          <w:trHeight w:val="523"/>
        </w:trPr>
        <w:tc>
          <w:tcPr>
            <w:tcW w:w="4855" w:type="dxa"/>
          </w:tcPr>
          <w:p w14:paraId="2130BF1D" w14:textId="76C391CC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eastAsia="MS Gothic" w:hAnsi="Arial" w:cs="Arial"/>
              </w:rPr>
              <w:t>N</w:t>
            </w:r>
            <w:r w:rsidRPr="002A46C3">
              <w:rPr>
                <w:rFonts w:ascii="Arial" w:eastAsia="MS Gothic" w:hAnsi="Arial" w:cs="Arial"/>
                <w:vertAlign w:val="subscript"/>
              </w:rPr>
              <w:t>2</w:t>
            </w:r>
            <w:r w:rsidRPr="002A46C3">
              <w:rPr>
                <w:rFonts w:ascii="Arial" w:eastAsia="MS Gothic" w:hAnsi="Arial" w:cs="Arial"/>
              </w:rPr>
              <w:t xml:space="preserve">O </w:t>
            </w:r>
            <w:r w:rsidRPr="002A46C3">
              <w:rPr>
                <w:rFonts w:ascii="Arial" w:hAnsi="Arial" w:cs="Arial"/>
              </w:rPr>
              <w:t xml:space="preserve">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6207A19" w14:textId="67C25F00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eastAsia="MS Gothic" w:hAnsi="Arial" w:cs="Arial"/>
              </w:rPr>
              <w:t>N</w:t>
            </w:r>
            <w:r w:rsidRPr="002A46C3">
              <w:rPr>
                <w:rFonts w:ascii="Arial" w:eastAsia="MS Gothic" w:hAnsi="Arial" w:cs="Arial"/>
                <w:vertAlign w:val="subscript"/>
              </w:rPr>
              <w:t>2</w:t>
            </w:r>
            <w:r w:rsidRPr="002A46C3">
              <w:rPr>
                <w:rFonts w:ascii="Arial" w:eastAsia="MS Gothic" w:hAnsi="Arial" w:cs="Arial"/>
              </w:rPr>
              <w:t xml:space="preserve">O </w:t>
            </w:r>
            <w:r w:rsidRPr="002A46C3">
              <w:rPr>
                <w:rFonts w:ascii="Arial" w:hAnsi="Arial" w:cs="Arial"/>
              </w:rPr>
              <w:t xml:space="preserve">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  <w:tr w:rsidR="00EC5FBD" w14:paraId="0C55A7C3" w14:textId="77777777" w:rsidTr="00C40891">
        <w:trPr>
          <w:trHeight w:val="523"/>
        </w:trPr>
        <w:tc>
          <w:tcPr>
            <w:tcW w:w="4855" w:type="dxa"/>
          </w:tcPr>
          <w:p w14:paraId="7D931BD7" w14:textId="77777777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>Emissions from Hydrocarbon Use:</w:t>
            </w:r>
          </w:p>
          <w:p w14:paraId="3A9FB699" w14:textId="68862700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  <w:p w14:paraId="1A33250D" w14:textId="47BD301A" w:rsidR="00EC5FBD" w:rsidRDefault="00EC5FBD" w:rsidP="00EC5F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9E0716C" w14:textId="77777777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>Emissions from Hydrocarbon Use:</w:t>
            </w:r>
          </w:p>
          <w:p w14:paraId="37211CAB" w14:textId="2526F602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  <w:tr w:rsidR="00EC5FBD" w14:paraId="10DAF765" w14:textId="77777777" w:rsidTr="00C40891">
        <w:trPr>
          <w:trHeight w:val="260"/>
        </w:trPr>
        <w:tc>
          <w:tcPr>
            <w:tcW w:w="4855" w:type="dxa"/>
          </w:tcPr>
          <w:p w14:paraId="37BE6666" w14:textId="3FEB2BFD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Emissions from External Energy: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1E6B2E46" w14:textId="31574410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Emissions from External Energy: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  <w:tr w:rsidR="00EC5FBD" w14:paraId="392B3F49" w14:textId="77777777" w:rsidTr="00C40891">
        <w:trPr>
          <w:trHeight w:val="260"/>
        </w:trPr>
        <w:tc>
          <w:tcPr>
            <w:tcW w:w="4855" w:type="dxa"/>
          </w:tcPr>
          <w:p w14:paraId="65CFE0EA" w14:textId="77777777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Project 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  <w:p w14:paraId="41C820FA" w14:textId="3C035AE2" w:rsidR="00EC5FBD" w:rsidRDefault="00EC5FBD" w:rsidP="00EC5F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5A5EABE" w14:textId="7BDAD7B3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Project 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</w:tbl>
    <w:p w14:paraId="20020232" w14:textId="77777777" w:rsidR="00117EC7" w:rsidRDefault="00117EC7" w:rsidP="00683A98">
      <w:pPr>
        <w:ind w:left="720"/>
        <w:rPr>
          <w:rFonts w:ascii="Arial" w:eastAsia="MS Gothic" w:hAnsi="Arial" w:cs="Arial"/>
        </w:rPr>
      </w:pPr>
    </w:p>
    <w:p w14:paraId="6ED88B61" w14:textId="2BA8B940" w:rsidR="00A623A9" w:rsidRPr="00CC4E7A" w:rsidRDefault="00E93E2F" w:rsidP="006B7F42">
      <w:pPr>
        <w:pStyle w:val="Heading2"/>
        <w:numPr>
          <w:ilvl w:val="1"/>
          <w:numId w:val="3"/>
        </w:numPr>
        <w:rPr>
          <w:rFonts w:cs="Arial"/>
        </w:rPr>
      </w:pPr>
      <w:bookmarkStart w:id="31" w:name="_Toc158366544"/>
      <w:r w:rsidRPr="00CC4E7A">
        <w:rPr>
          <w:rFonts w:cs="Arial"/>
        </w:rPr>
        <w:t>Final CRT Summary</w:t>
      </w:r>
      <w:bookmarkEnd w:id="31"/>
    </w:p>
    <w:p w14:paraId="13248079" w14:textId="467C369A" w:rsidR="00104790" w:rsidRPr="007D0FE4" w:rsidRDefault="00587FD8" w:rsidP="00104790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Summarize </w:t>
      </w:r>
      <w:proofErr w:type="gramStart"/>
      <w:r w:rsidRPr="007D0FE4">
        <w:rPr>
          <w:rFonts w:ascii="Arial" w:hAnsi="Arial" w:cs="Arial"/>
          <w:i/>
          <w:iCs/>
          <w:color w:val="808080" w:themeColor="background1" w:themeShade="80"/>
        </w:rPr>
        <w:t>the final result</w:t>
      </w:r>
      <w:proofErr w:type="gramEnd"/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for determining the net GHG Reductions</w:t>
      </w:r>
      <w:r w:rsidR="00EC5FBD" w:rsidRPr="007D0FE4">
        <w:rPr>
          <w:rFonts w:ascii="Arial" w:hAnsi="Arial" w:cs="Arial"/>
          <w:i/>
          <w:iCs/>
          <w:color w:val="808080" w:themeColor="background1" w:themeShade="80"/>
        </w:rPr>
        <w:t xml:space="preserve"> by vintage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EC5FBD" w14:paraId="3A2B0798" w14:textId="77777777" w:rsidTr="00EC5FBD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2A4BBAC9" w14:textId="77777777" w:rsidR="00EC5FBD" w:rsidRPr="00A065BB" w:rsidRDefault="00EC5FBD" w:rsidP="00A0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36496EC3" w14:textId="77777777" w:rsidR="00EC5FBD" w:rsidRPr="00C70793" w:rsidRDefault="00EC5FBD" w:rsidP="00A065B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FBD" w14:paraId="2E870101" w14:textId="77777777" w:rsidTr="00C40891">
        <w:trPr>
          <w:trHeight w:val="523"/>
        </w:trPr>
        <w:tc>
          <w:tcPr>
            <w:tcW w:w="4855" w:type="dxa"/>
          </w:tcPr>
          <w:p w14:paraId="1FCF1ECC" w14:textId="146CA359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7DD4402" w14:textId="3943517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24F88693" w14:textId="77777777" w:rsidTr="00EC5FBD">
        <w:trPr>
          <w:trHeight w:val="523"/>
        </w:trPr>
        <w:tc>
          <w:tcPr>
            <w:tcW w:w="4855" w:type="dxa"/>
          </w:tcPr>
          <w:p w14:paraId="27008074" w14:textId="26C35604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D30DC3F" w14:textId="6698E10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49B9B925" w14:textId="77777777" w:rsidTr="00C40891">
        <w:trPr>
          <w:trHeight w:val="260"/>
        </w:trPr>
        <w:tc>
          <w:tcPr>
            <w:tcW w:w="4855" w:type="dxa"/>
          </w:tcPr>
          <w:p w14:paraId="345C6001" w14:textId="2EC7924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Total GHG Emission Reductions: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56DBCFA4" w14:textId="11FD961F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Total GHG Emission Reductions: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</w:tbl>
    <w:p w14:paraId="5CDFC917" w14:textId="77777777" w:rsidR="00EC5FBD" w:rsidRDefault="00EC5FBD" w:rsidP="00AC1FA4">
      <w:pPr>
        <w:ind w:left="720"/>
        <w:rPr>
          <w:rFonts w:ascii="Arial" w:hAnsi="Arial" w:cs="Arial"/>
        </w:rPr>
      </w:pPr>
    </w:p>
    <w:p w14:paraId="451497DF" w14:textId="77777777" w:rsidR="0042241D" w:rsidRPr="00F37516" w:rsidRDefault="0042241D" w:rsidP="007D0FE4">
      <w:pPr>
        <w:pStyle w:val="Heading1"/>
        <w:numPr>
          <w:ilvl w:val="0"/>
          <w:numId w:val="3"/>
        </w:numPr>
        <w:rPr>
          <w:rFonts w:cs="Arial"/>
        </w:rPr>
      </w:pPr>
      <w:bookmarkStart w:id="32" w:name="_Toc158366545"/>
      <w:r w:rsidRPr="00F37516">
        <w:rPr>
          <w:rFonts w:cs="Arial"/>
        </w:rPr>
        <w:t>Variance Request</w:t>
      </w:r>
      <w:bookmarkEnd w:id="32"/>
    </w:p>
    <w:p w14:paraId="42132446" w14:textId="77777777" w:rsidR="0042241D" w:rsidRDefault="0042241D" w:rsidP="0042241D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If a variance was requested during the reporting period, provide a brief description of the rule/requirement in the protocol in question, the conditions of the determination, and the date of the variance request and determination.</w:t>
      </w:r>
    </w:p>
    <w:p w14:paraId="7363583C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Variance Request: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53CE896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Section and Rule/Requirement: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CB3A6D2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Reserve Issued Determination: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2313A872" w14:textId="77777777" w:rsidR="0042241D" w:rsidRPr="00B758C5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Variance Conditions: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431F54E" w14:textId="77777777" w:rsidR="0042241D" w:rsidRPr="00F37516" w:rsidRDefault="0042241D" w:rsidP="007D0FE4">
      <w:pPr>
        <w:pStyle w:val="Heading1"/>
        <w:numPr>
          <w:ilvl w:val="0"/>
          <w:numId w:val="3"/>
        </w:numPr>
        <w:rPr>
          <w:rFonts w:cs="Arial"/>
          <w:bCs/>
        </w:rPr>
      </w:pPr>
      <w:bookmarkStart w:id="33" w:name="_Toc158366546"/>
      <w:r w:rsidRPr="00F37516">
        <w:rPr>
          <w:rFonts w:cs="Arial"/>
        </w:rPr>
        <w:lastRenderedPageBreak/>
        <w:t>Project Documentation</w:t>
      </w:r>
      <w:bookmarkEnd w:id="33"/>
    </w:p>
    <w:p w14:paraId="4B9C8DA6" w14:textId="77777777" w:rsidR="0042241D" w:rsidRPr="00B758C5" w:rsidRDefault="0042241D" w:rsidP="0042241D">
      <w:pPr>
        <w:rPr>
          <w:rFonts w:ascii="Arial" w:eastAsia="Source Sans Pro" w:hAnsi="Arial" w:cs="Arial"/>
          <w:i/>
          <w:iCs/>
          <w:color w:val="808080" w:themeColor="background1" w:themeShade="80"/>
        </w:rPr>
      </w:pP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>The following documents are required to be submitted for project registration. In cases where there is proprietary information, please provide unredacted and redacted versions.</w:t>
      </w:r>
      <w:r w:rsidRPr="00F37516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If additional documents were submitted, please include the document title and its associated file name.</w:t>
      </w: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6"/>
        <w:gridCol w:w="4449"/>
      </w:tblGrid>
      <w:tr w:rsidR="0042241D" w:rsidRPr="00B758C5" w14:paraId="5BE4722B" w14:textId="77777777" w:rsidTr="00B758C5">
        <w:trPr>
          <w:trHeight w:val="300"/>
        </w:trPr>
        <w:tc>
          <w:tcPr>
            <w:tcW w:w="4906" w:type="dxa"/>
            <w:shd w:val="clear" w:color="auto" w:fill="AEAAAA" w:themeFill="background2" w:themeFillShade="BF"/>
          </w:tcPr>
          <w:p w14:paraId="4FF2EAC0" w14:textId="77777777" w:rsidR="0042241D" w:rsidRPr="00F37516" w:rsidRDefault="0042241D" w:rsidP="00B758C5">
            <w:pPr>
              <w:rPr>
                <w:rFonts w:ascii="Arial" w:hAnsi="Arial" w:cs="Arial"/>
                <w:b/>
                <w:bCs/>
              </w:rPr>
            </w:pPr>
            <w:r w:rsidRPr="00F37516">
              <w:rPr>
                <w:rFonts w:ascii="Arial" w:hAnsi="Arial" w:cs="Arial"/>
                <w:b/>
                <w:bCs/>
              </w:rPr>
              <w:t xml:space="preserve">Document </w:t>
            </w:r>
          </w:p>
        </w:tc>
        <w:tc>
          <w:tcPr>
            <w:tcW w:w="4449" w:type="dxa"/>
            <w:shd w:val="clear" w:color="auto" w:fill="AEAAAA" w:themeFill="background2" w:themeFillShade="BF"/>
          </w:tcPr>
          <w:p w14:paraId="3524B299" w14:textId="77777777" w:rsidR="0042241D" w:rsidRPr="00F37516" w:rsidRDefault="0042241D" w:rsidP="00B758C5">
            <w:pPr>
              <w:rPr>
                <w:rFonts w:ascii="Arial" w:hAnsi="Arial" w:cs="Arial"/>
                <w:b/>
                <w:bCs/>
                <w:noProof/>
              </w:rPr>
            </w:pPr>
            <w:r w:rsidRPr="00F37516">
              <w:rPr>
                <w:rFonts w:ascii="Arial" w:hAnsi="Arial" w:cs="Arial"/>
                <w:b/>
                <w:bCs/>
                <w:noProof/>
              </w:rPr>
              <w:t>File Name</w:t>
            </w:r>
          </w:p>
        </w:tc>
      </w:tr>
      <w:tr w:rsidR="0042241D" w:rsidRPr="00B758C5" w14:paraId="0D355D57" w14:textId="77777777" w:rsidTr="00B758C5">
        <w:trPr>
          <w:trHeight w:val="300"/>
        </w:trPr>
        <w:tc>
          <w:tcPr>
            <w:tcW w:w="4906" w:type="dxa"/>
          </w:tcPr>
          <w:p w14:paraId="553FC58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Diagram</w:t>
            </w:r>
          </w:p>
        </w:tc>
        <w:tc>
          <w:tcPr>
            <w:tcW w:w="4449" w:type="dxa"/>
          </w:tcPr>
          <w:p w14:paraId="0A8AE30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33BD32B" w14:textId="77777777" w:rsidTr="00B758C5">
        <w:trPr>
          <w:trHeight w:val="300"/>
        </w:trPr>
        <w:tc>
          <w:tcPr>
            <w:tcW w:w="4906" w:type="dxa"/>
          </w:tcPr>
          <w:p w14:paraId="534A907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Title</w:t>
            </w:r>
          </w:p>
        </w:tc>
        <w:tc>
          <w:tcPr>
            <w:tcW w:w="4449" w:type="dxa"/>
          </w:tcPr>
          <w:p w14:paraId="6E96335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A9DD697" w14:textId="77777777" w:rsidTr="00B758C5">
        <w:trPr>
          <w:trHeight w:val="300"/>
        </w:trPr>
        <w:tc>
          <w:tcPr>
            <w:tcW w:w="4906" w:type="dxa"/>
          </w:tcPr>
          <w:p w14:paraId="7920CE31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Voluntary Implementation</w:t>
            </w:r>
          </w:p>
        </w:tc>
        <w:tc>
          <w:tcPr>
            <w:tcW w:w="4449" w:type="dxa"/>
          </w:tcPr>
          <w:p w14:paraId="7A932921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08AA7FB3" w14:textId="77777777" w:rsidTr="00B758C5">
        <w:trPr>
          <w:trHeight w:val="300"/>
        </w:trPr>
        <w:tc>
          <w:tcPr>
            <w:tcW w:w="4906" w:type="dxa"/>
          </w:tcPr>
          <w:p w14:paraId="143E4596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Regulatory Compliance</w:t>
            </w:r>
          </w:p>
        </w:tc>
        <w:tc>
          <w:tcPr>
            <w:tcW w:w="4449" w:type="dxa"/>
          </w:tcPr>
          <w:p w14:paraId="3400402B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65EAE99" w14:textId="77777777" w:rsidTr="00B758C5">
        <w:trPr>
          <w:trHeight w:val="300"/>
        </w:trPr>
        <w:tc>
          <w:tcPr>
            <w:tcW w:w="4906" w:type="dxa"/>
          </w:tcPr>
          <w:p w14:paraId="7AC88F19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Monitoring Plan</w:t>
            </w:r>
          </w:p>
        </w:tc>
        <w:tc>
          <w:tcPr>
            <w:tcW w:w="4449" w:type="dxa"/>
          </w:tcPr>
          <w:p w14:paraId="7B26B0E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3D98F6C8" w14:textId="77777777" w:rsidTr="00B758C5">
        <w:trPr>
          <w:trHeight w:val="300"/>
        </w:trPr>
        <w:tc>
          <w:tcPr>
            <w:tcW w:w="4906" w:type="dxa"/>
          </w:tcPr>
          <w:p w14:paraId="16F45906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Contributions to the U.N. Sustainable Development Goals Report Tool</w:t>
            </w:r>
          </w:p>
        </w:tc>
        <w:tc>
          <w:tcPr>
            <w:tcW w:w="4449" w:type="dxa"/>
          </w:tcPr>
          <w:p w14:paraId="3707EEA8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  <w:p w14:paraId="465B74B4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</w:p>
        </w:tc>
      </w:tr>
      <w:tr w:rsidR="0042241D" w:rsidRPr="00B758C5" w14:paraId="0127468A" w14:textId="77777777" w:rsidTr="00B758C5">
        <w:trPr>
          <w:trHeight w:val="300"/>
        </w:trPr>
        <w:tc>
          <w:tcPr>
            <w:tcW w:w="4906" w:type="dxa"/>
          </w:tcPr>
          <w:p w14:paraId="304024E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Data Report (this document)</w:t>
            </w:r>
          </w:p>
        </w:tc>
        <w:tc>
          <w:tcPr>
            <w:tcW w:w="4449" w:type="dxa"/>
          </w:tcPr>
          <w:p w14:paraId="27D3BDDB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0BCDA78C" w14:textId="77777777" w:rsidTr="00B758C5">
        <w:trPr>
          <w:trHeight w:val="300"/>
        </w:trPr>
        <w:tc>
          <w:tcPr>
            <w:tcW w:w="4906" w:type="dxa"/>
          </w:tcPr>
          <w:p w14:paraId="5AC9D6A7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Variance Request</w:t>
            </w:r>
          </w:p>
        </w:tc>
        <w:tc>
          <w:tcPr>
            <w:tcW w:w="4449" w:type="dxa"/>
          </w:tcPr>
          <w:p w14:paraId="0C3C9931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64D838CE" w14:textId="77777777" w:rsidTr="00B758C5">
        <w:trPr>
          <w:trHeight w:val="300"/>
        </w:trPr>
        <w:tc>
          <w:tcPr>
            <w:tcW w:w="4906" w:type="dxa"/>
          </w:tcPr>
          <w:p w14:paraId="6BA168EB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2A42EF04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6779CE91" w14:textId="77777777" w:rsidTr="00B758C5">
        <w:trPr>
          <w:trHeight w:val="300"/>
        </w:trPr>
        <w:tc>
          <w:tcPr>
            <w:tcW w:w="4906" w:type="dxa"/>
          </w:tcPr>
          <w:p w14:paraId="5608143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0EFBA872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C6EB9C4" w14:textId="77777777" w:rsidTr="00B758C5">
        <w:trPr>
          <w:trHeight w:val="300"/>
        </w:trPr>
        <w:tc>
          <w:tcPr>
            <w:tcW w:w="4906" w:type="dxa"/>
          </w:tcPr>
          <w:p w14:paraId="46F6708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77471147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DABB37B" w14:textId="77777777" w:rsidTr="00B758C5">
        <w:trPr>
          <w:trHeight w:val="300"/>
        </w:trPr>
        <w:tc>
          <w:tcPr>
            <w:tcW w:w="4906" w:type="dxa"/>
          </w:tcPr>
          <w:p w14:paraId="3ED9807A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39228DEE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</w:tbl>
    <w:p w14:paraId="3F117596" w14:textId="77777777" w:rsidR="0042241D" w:rsidRPr="00B758C5" w:rsidRDefault="0042241D" w:rsidP="0042241D">
      <w:pPr>
        <w:rPr>
          <w:rFonts w:ascii="Arial" w:hAnsi="Arial" w:cs="Arial"/>
        </w:rPr>
      </w:pPr>
    </w:p>
    <w:p w14:paraId="2D7791D0" w14:textId="1FEC494D" w:rsidR="00AC1FA4" w:rsidRPr="00CC4E7A" w:rsidRDefault="00AC1FA4" w:rsidP="00EC5FBD">
      <w:pPr>
        <w:ind w:left="720"/>
        <w:rPr>
          <w:rFonts w:ascii="Arial" w:hAnsi="Arial" w:cs="Arial"/>
        </w:rPr>
      </w:pPr>
    </w:p>
    <w:sectPr w:rsidR="00AC1FA4" w:rsidRPr="00CC4E7A" w:rsidSect="00327C2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753F" w14:textId="77777777" w:rsidR="00327C27" w:rsidRDefault="00327C27" w:rsidP="00617FA9">
      <w:pPr>
        <w:spacing w:after="0" w:line="240" w:lineRule="auto"/>
      </w:pPr>
      <w:r>
        <w:separator/>
      </w:r>
    </w:p>
  </w:endnote>
  <w:endnote w:type="continuationSeparator" w:id="0">
    <w:p w14:paraId="35C0703E" w14:textId="77777777" w:rsidR="00327C27" w:rsidRDefault="00327C27" w:rsidP="00617FA9">
      <w:pPr>
        <w:spacing w:after="0" w:line="240" w:lineRule="auto"/>
      </w:pPr>
      <w:r>
        <w:continuationSeparator/>
      </w:r>
    </w:p>
  </w:endnote>
  <w:endnote w:type="continuationNotice" w:id="1">
    <w:p w14:paraId="1234863C" w14:textId="77777777" w:rsidR="00327C27" w:rsidRDefault="00327C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E670" w14:textId="77777777" w:rsidR="00327C27" w:rsidRDefault="00327C27" w:rsidP="00617FA9">
      <w:pPr>
        <w:spacing w:after="0" w:line="240" w:lineRule="auto"/>
      </w:pPr>
      <w:r>
        <w:separator/>
      </w:r>
    </w:p>
  </w:footnote>
  <w:footnote w:type="continuationSeparator" w:id="0">
    <w:p w14:paraId="3A5D5FA2" w14:textId="77777777" w:rsidR="00327C27" w:rsidRDefault="00327C27" w:rsidP="00617FA9">
      <w:pPr>
        <w:spacing w:after="0" w:line="240" w:lineRule="auto"/>
      </w:pPr>
      <w:r>
        <w:continuationSeparator/>
      </w:r>
    </w:p>
  </w:footnote>
  <w:footnote w:type="continuationNotice" w:id="1">
    <w:p w14:paraId="1DCB0F7E" w14:textId="77777777" w:rsidR="00327C27" w:rsidRDefault="00327C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7DA9" w14:textId="0FD0752A" w:rsidR="00B1747B" w:rsidRPr="00B1747B" w:rsidRDefault="003A72FE" w:rsidP="003A72FE">
    <w:pPr>
      <w:pStyle w:val="Header"/>
      <w:rPr>
        <w:i/>
        <w:iCs/>
      </w:rPr>
    </w:pPr>
    <w:r w:rsidRPr="00B1747B">
      <w:rPr>
        <w:i/>
        <w:iCs/>
      </w:rPr>
      <w:t>CAAPP</w:t>
    </w:r>
    <w:r w:rsidR="00B1747B" w:rsidRPr="00B1747B">
      <w:rPr>
        <w:i/>
        <w:iCs/>
      </w:rPr>
      <w:t xml:space="preserve"> Project D</w:t>
    </w:r>
    <w:r w:rsidR="00A31B6C">
      <w:rPr>
        <w:i/>
        <w:iCs/>
      </w:rPr>
      <w:t>ata Report</w:t>
    </w:r>
    <w:r w:rsidRPr="00B1747B">
      <w:rPr>
        <w:i/>
        <w:iCs/>
      </w:rPr>
      <w:ptab w:relativeTo="margin" w:alignment="center" w:leader="none"/>
    </w:r>
    <w:r w:rsidRPr="00B1747B">
      <w:rPr>
        <w:i/>
        <w:iCs/>
      </w:rPr>
      <w:ptab w:relativeTo="margin" w:alignment="right" w:leader="none"/>
    </w:r>
    <w:r w:rsidR="00B1747B">
      <w:rPr>
        <w:i/>
        <w:iCs/>
      </w:rPr>
      <w:t>Climate Action Reserve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F70D" w14:textId="77777777" w:rsidR="003A72FE" w:rsidRPr="002411A0" w:rsidRDefault="003A72FE" w:rsidP="003A72FE">
    <w:pPr>
      <w:pStyle w:val="Header"/>
      <w:jc w:val="right"/>
      <w:rPr>
        <w:i/>
        <w:iCs/>
      </w:rPr>
    </w:pPr>
    <w:r w:rsidRPr="002411A0">
      <w:rPr>
        <w:i/>
        <w:iCs/>
      </w:rPr>
      <w:t>October 4, 2023</w:t>
    </w:r>
  </w:p>
  <w:p w14:paraId="0ED7C403" w14:textId="77777777" w:rsidR="003A72FE" w:rsidRDefault="003A7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901"/>
    <w:multiLevelType w:val="multilevel"/>
    <w:tmpl w:val="35489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F0C4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2D8656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91B3CA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D705F7F"/>
    <w:multiLevelType w:val="hybridMultilevel"/>
    <w:tmpl w:val="3080F51E"/>
    <w:lvl w:ilvl="0" w:tplc="34341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6E8"/>
    <w:multiLevelType w:val="multilevel"/>
    <w:tmpl w:val="76DAF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6" w15:restartNumberingAfterBreak="0">
    <w:nsid w:val="30457FA6"/>
    <w:multiLevelType w:val="multilevel"/>
    <w:tmpl w:val="47227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7" w15:restartNumberingAfterBreak="0">
    <w:nsid w:val="3193008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93975E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4F53311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984134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9070C97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69900FD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72CD0344"/>
    <w:multiLevelType w:val="multilevel"/>
    <w:tmpl w:val="B6987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14" w15:restartNumberingAfterBreak="0">
    <w:nsid w:val="767F37FB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7CA4BB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D75352F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7F4E3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2770565">
    <w:abstractNumId w:val="4"/>
  </w:num>
  <w:num w:numId="2" w16cid:durableId="935484933">
    <w:abstractNumId w:val="4"/>
    <w:lvlOverride w:ilvl="0">
      <w:startOverride w:val="1"/>
    </w:lvlOverride>
  </w:num>
  <w:num w:numId="3" w16cid:durableId="935942182">
    <w:abstractNumId w:val="15"/>
  </w:num>
  <w:num w:numId="4" w16cid:durableId="1822845852">
    <w:abstractNumId w:val="0"/>
  </w:num>
  <w:num w:numId="5" w16cid:durableId="1962153419">
    <w:abstractNumId w:val="6"/>
  </w:num>
  <w:num w:numId="6" w16cid:durableId="631592539">
    <w:abstractNumId w:val="5"/>
  </w:num>
  <w:num w:numId="7" w16cid:durableId="566846974">
    <w:abstractNumId w:val="13"/>
  </w:num>
  <w:num w:numId="8" w16cid:durableId="552735335">
    <w:abstractNumId w:val="1"/>
  </w:num>
  <w:num w:numId="9" w16cid:durableId="84494413">
    <w:abstractNumId w:val="11"/>
  </w:num>
  <w:num w:numId="10" w16cid:durableId="288705087">
    <w:abstractNumId w:val="2"/>
  </w:num>
  <w:num w:numId="11" w16cid:durableId="1029405109">
    <w:abstractNumId w:val="12"/>
  </w:num>
  <w:num w:numId="12" w16cid:durableId="905919221">
    <w:abstractNumId w:val="16"/>
  </w:num>
  <w:num w:numId="13" w16cid:durableId="811412844">
    <w:abstractNumId w:val="10"/>
  </w:num>
  <w:num w:numId="14" w16cid:durableId="196697325">
    <w:abstractNumId w:val="9"/>
  </w:num>
  <w:num w:numId="15" w16cid:durableId="1438601781">
    <w:abstractNumId w:val="7"/>
  </w:num>
  <w:num w:numId="16" w16cid:durableId="1197423691">
    <w:abstractNumId w:val="14"/>
  </w:num>
  <w:num w:numId="17" w16cid:durableId="355690987">
    <w:abstractNumId w:val="3"/>
  </w:num>
  <w:num w:numId="18" w16cid:durableId="1959676321">
    <w:abstractNumId w:val="8"/>
  </w:num>
  <w:num w:numId="19" w16cid:durableId="20253519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3q8ilMlUZt8QJHLMJc+Dd+SKwbC26cPPdlLViNQE5hFAItK+96tgWvR4Yl+quJJ34WcYR3Rh6pUlyWQENYkRA==" w:salt="DY+kJfZmhgDPlfukklxWU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37660"/>
    <w:rsid w:val="00001BD3"/>
    <w:rsid w:val="00010E1C"/>
    <w:rsid w:val="000115F0"/>
    <w:rsid w:val="00015BDC"/>
    <w:rsid w:val="0005226A"/>
    <w:rsid w:val="000710AE"/>
    <w:rsid w:val="00081AF7"/>
    <w:rsid w:val="00085EEE"/>
    <w:rsid w:val="0009081B"/>
    <w:rsid w:val="000B6A4D"/>
    <w:rsid w:val="000D004F"/>
    <w:rsid w:val="000D4C13"/>
    <w:rsid w:val="000F70E4"/>
    <w:rsid w:val="000F7820"/>
    <w:rsid w:val="00104790"/>
    <w:rsid w:val="00114589"/>
    <w:rsid w:val="00117EC7"/>
    <w:rsid w:val="00127A3D"/>
    <w:rsid w:val="00127CC0"/>
    <w:rsid w:val="00131DD2"/>
    <w:rsid w:val="00136AF4"/>
    <w:rsid w:val="001412BC"/>
    <w:rsid w:val="00163152"/>
    <w:rsid w:val="00174333"/>
    <w:rsid w:val="00176E39"/>
    <w:rsid w:val="00177582"/>
    <w:rsid w:val="00191480"/>
    <w:rsid w:val="001B697A"/>
    <w:rsid w:val="001C197D"/>
    <w:rsid w:val="001D1DEB"/>
    <w:rsid w:val="001E5CA0"/>
    <w:rsid w:val="001F3C5D"/>
    <w:rsid w:val="00232250"/>
    <w:rsid w:val="002411A0"/>
    <w:rsid w:val="00241D88"/>
    <w:rsid w:val="00256334"/>
    <w:rsid w:val="002621F0"/>
    <w:rsid w:val="002664DB"/>
    <w:rsid w:val="0028331B"/>
    <w:rsid w:val="00290033"/>
    <w:rsid w:val="00292D43"/>
    <w:rsid w:val="002A20F9"/>
    <w:rsid w:val="002B386D"/>
    <w:rsid w:val="002D1240"/>
    <w:rsid w:val="002E2771"/>
    <w:rsid w:val="002F3BA2"/>
    <w:rsid w:val="003019E7"/>
    <w:rsid w:val="00327C27"/>
    <w:rsid w:val="003433E3"/>
    <w:rsid w:val="00343909"/>
    <w:rsid w:val="00343A0F"/>
    <w:rsid w:val="00371CBF"/>
    <w:rsid w:val="00371F89"/>
    <w:rsid w:val="00376383"/>
    <w:rsid w:val="0038363B"/>
    <w:rsid w:val="00385172"/>
    <w:rsid w:val="0039038D"/>
    <w:rsid w:val="00390404"/>
    <w:rsid w:val="00390524"/>
    <w:rsid w:val="00393CA6"/>
    <w:rsid w:val="003A72FE"/>
    <w:rsid w:val="003C2230"/>
    <w:rsid w:val="003C2AD7"/>
    <w:rsid w:val="003C68EA"/>
    <w:rsid w:val="003D7E81"/>
    <w:rsid w:val="003F5974"/>
    <w:rsid w:val="0042241D"/>
    <w:rsid w:val="00430174"/>
    <w:rsid w:val="00434B10"/>
    <w:rsid w:val="00434D55"/>
    <w:rsid w:val="00447CF7"/>
    <w:rsid w:val="00452D90"/>
    <w:rsid w:val="00461491"/>
    <w:rsid w:val="00461B33"/>
    <w:rsid w:val="004660AC"/>
    <w:rsid w:val="00470B92"/>
    <w:rsid w:val="00486940"/>
    <w:rsid w:val="004979FB"/>
    <w:rsid w:val="004A443A"/>
    <w:rsid w:val="004B1730"/>
    <w:rsid w:val="004C7481"/>
    <w:rsid w:val="004D0D3F"/>
    <w:rsid w:val="004E6B1B"/>
    <w:rsid w:val="004E7C50"/>
    <w:rsid w:val="005039DD"/>
    <w:rsid w:val="00506B03"/>
    <w:rsid w:val="005108C9"/>
    <w:rsid w:val="00515FC8"/>
    <w:rsid w:val="00524361"/>
    <w:rsid w:val="00531828"/>
    <w:rsid w:val="005401E9"/>
    <w:rsid w:val="00554D17"/>
    <w:rsid w:val="00557560"/>
    <w:rsid w:val="00572D23"/>
    <w:rsid w:val="00573AF0"/>
    <w:rsid w:val="00580C89"/>
    <w:rsid w:val="00581AF7"/>
    <w:rsid w:val="00582553"/>
    <w:rsid w:val="005851AA"/>
    <w:rsid w:val="00587FD8"/>
    <w:rsid w:val="0059797F"/>
    <w:rsid w:val="005A6898"/>
    <w:rsid w:val="005B1BE6"/>
    <w:rsid w:val="005C1CBC"/>
    <w:rsid w:val="005C25C9"/>
    <w:rsid w:val="005C4180"/>
    <w:rsid w:val="005E01E7"/>
    <w:rsid w:val="005E6A52"/>
    <w:rsid w:val="005E6BFC"/>
    <w:rsid w:val="005F4223"/>
    <w:rsid w:val="00617FA9"/>
    <w:rsid w:val="00626F8E"/>
    <w:rsid w:val="00630FE7"/>
    <w:rsid w:val="00644B02"/>
    <w:rsid w:val="00651E1C"/>
    <w:rsid w:val="00652282"/>
    <w:rsid w:val="00652602"/>
    <w:rsid w:val="00683A98"/>
    <w:rsid w:val="00690A3D"/>
    <w:rsid w:val="0069245E"/>
    <w:rsid w:val="006A22F5"/>
    <w:rsid w:val="006B7F42"/>
    <w:rsid w:val="006C68D6"/>
    <w:rsid w:val="006C7A27"/>
    <w:rsid w:val="006D6DC5"/>
    <w:rsid w:val="006E0ACC"/>
    <w:rsid w:val="006E299F"/>
    <w:rsid w:val="006F0E45"/>
    <w:rsid w:val="006F72DD"/>
    <w:rsid w:val="00715886"/>
    <w:rsid w:val="00717390"/>
    <w:rsid w:val="007315A1"/>
    <w:rsid w:val="00767EC3"/>
    <w:rsid w:val="007718C9"/>
    <w:rsid w:val="00776DA0"/>
    <w:rsid w:val="007833E7"/>
    <w:rsid w:val="00795F74"/>
    <w:rsid w:val="007D0FE4"/>
    <w:rsid w:val="007D57F3"/>
    <w:rsid w:val="007E1D3D"/>
    <w:rsid w:val="007E7249"/>
    <w:rsid w:val="007F57CB"/>
    <w:rsid w:val="00803C11"/>
    <w:rsid w:val="00804727"/>
    <w:rsid w:val="00807221"/>
    <w:rsid w:val="00823AF3"/>
    <w:rsid w:val="008254A0"/>
    <w:rsid w:val="008330B3"/>
    <w:rsid w:val="00833DEC"/>
    <w:rsid w:val="00843861"/>
    <w:rsid w:val="008519DE"/>
    <w:rsid w:val="00864A88"/>
    <w:rsid w:val="008712FD"/>
    <w:rsid w:val="00891096"/>
    <w:rsid w:val="008B7D6B"/>
    <w:rsid w:val="008C1A00"/>
    <w:rsid w:val="008C5DA4"/>
    <w:rsid w:val="008E14AC"/>
    <w:rsid w:val="00902002"/>
    <w:rsid w:val="00906906"/>
    <w:rsid w:val="00912A6B"/>
    <w:rsid w:val="00916C1D"/>
    <w:rsid w:val="0092188A"/>
    <w:rsid w:val="009321D2"/>
    <w:rsid w:val="00935800"/>
    <w:rsid w:val="009416E3"/>
    <w:rsid w:val="0094491D"/>
    <w:rsid w:val="009508DB"/>
    <w:rsid w:val="00982F31"/>
    <w:rsid w:val="00986A61"/>
    <w:rsid w:val="009901FD"/>
    <w:rsid w:val="009A5C93"/>
    <w:rsid w:val="009B18EA"/>
    <w:rsid w:val="009B3A96"/>
    <w:rsid w:val="009D11BC"/>
    <w:rsid w:val="009F469A"/>
    <w:rsid w:val="009F6E91"/>
    <w:rsid w:val="00A15C7C"/>
    <w:rsid w:val="00A234BD"/>
    <w:rsid w:val="00A31B6C"/>
    <w:rsid w:val="00A34590"/>
    <w:rsid w:val="00A60629"/>
    <w:rsid w:val="00A61A85"/>
    <w:rsid w:val="00A623A9"/>
    <w:rsid w:val="00A632B8"/>
    <w:rsid w:val="00A70C53"/>
    <w:rsid w:val="00A87F82"/>
    <w:rsid w:val="00A94C95"/>
    <w:rsid w:val="00A959A9"/>
    <w:rsid w:val="00AA0A05"/>
    <w:rsid w:val="00AB053E"/>
    <w:rsid w:val="00AB3A12"/>
    <w:rsid w:val="00AC1FA4"/>
    <w:rsid w:val="00AE045D"/>
    <w:rsid w:val="00AE20A9"/>
    <w:rsid w:val="00AE4652"/>
    <w:rsid w:val="00AF7AFA"/>
    <w:rsid w:val="00B1747B"/>
    <w:rsid w:val="00B52024"/>
    <w:rsid w:val="00B52046"/>
    <w:rsid w:val="00B547A8"/>
    <w:rsid w:val="00B63D06"/>
    <w:rsid w:val="00B745D8"/>
    <w:rsid w:val="00B7718C"/>
    <w:rsid w:val="00B80483"/>
    <w:rsid w:val="00BA26D4"/>
    <w:rsid w:val="00BB7A7A"/>
    <w:rsid w:val="00BC76C4"/>
    <w:rsid w:val="00BD7F3A"/>
    <w:rsid w:val="00BE2C78"/>
    <w:rsid w:val="00BE537B"/>
    <w:rsid w:val="00BE5BA6"/>
    <w:rsid w:val="00BF26B6"/>
    <w:rsid w:val="00BF6096"/>
    <w:rsid w:val="00BF7CC4"/>
    <w:rsid w:val="00C038B5"/>
    <w:rsid w:val="00C07158"/>
    <w:rsid w:val="00C115B5"/>
    <w:rsid w:val="00C3437B"/>
    <w:rsid w:val="00C40891"/>
    <w:rsid w:val="00C6052E"/>
    <w:rsid w:val="00C70793"/>
    <w:rsid w:val="00CA1D38"/>
    <w:rsid w:val="00CA740B"/>
    <w:rsid w:val="00CB495D"/>
    <w:rsid w:val="00CC4E7A"/>
    <w:rsid w:val="00CD3DD8"/>
    <w:rsid w:val="00CD6493"/>
    <w:rsid w:val="00CE01EC"/>
    <w:rsid w:val="00D00422"/>
    <w:rsid w:val="00D17E27"/>
    <w:rsid w:val="00D22E2B"/>
    <w:rsid w:val="00D26373"/>
    <w:rsid w:val="00D31623"/>
    <w:rsid w:val="00D5060D"/>
    <w:rsid w:val="00D924C5"/>
    <w:rsid w:val="00DA318F"/>
    <w:rsid w:val="00DA51A9"/>
    <w:rsid w:val="00DB4D5B"/>
    <w:rsid w:val="00DC0B42"/>
    <w:rsid w:val="00DD2836"/>
    <w:rsid w:val="00DE4D83"/>
    <w:rsid w:val="00E062AB"/>
    <w:rsid w:val="00E20A90"/>
    <w:rsid w:val="00E216D4"/>
    <w:rsid w:val="00E21859"/>
    <w:rsid w:val="00E35866"/>
    <w:rsid w:val="00E41D20"/>
    <w:rsid w:val="00E42008"/>
    <w:rsid w:val="00E62CC1"/>
    <w:rsid w:val="00E75B31"/>
    <w:rsid w:val="00E8432D"/>
    <w:rsid w:val="00E93E2F"/>
    <w:rsid w:val="00E9489D"/>
    <w:rsid w:val="00EC5FBD"/>
    <w:rsid w:val="00ED031E"/>
    <w:rsid w:val="00ED26A8"/>
    <w:rsid w:val="00ED38DD"/>
    <w:rsid w:val="00ED603B"/>
    <w:rsid w:val="00EF5209"/>
    <w:rsid w:val="00F00069"/>
    <w:rsid w:val="00F05FDC"/>
    <w:rsid w:val="00F204D1"/>
    <w:rsid w:val="00F241AC"/>
    <w:rsid w:val="00F54AD5"/>
    <w:rsid w:val="00F651D5"/>
    <w:rsid w:val="00F75A1C"/>
    <w:rsid w:val="00F84D78"/>
    <w:rsid w:val="00F86BC5"/>
    <w:rsid w:val="00FA7820"/>
    <w:rsid w:val="00FB462B"/>
    <w:rsid w:val="00FB4E0E"/>
    <w:rsid w:val="00FD5DBD"/>
    <w:rsid w:val="00FE5ECF"/>
    <w:rsid w:val="00FE6EF7"/>
    <w:rsid w:val="00FF0AB5"/>
    <w:rsid w:val="00FF5DC2"/>
    <w:rsid w:val="0D39A719"/>
    <w:rsid w:val="1C87A4AC"/>
    <w:rsid w:val="26FB0DDF"/>
    <w:rsid w:val="390F6130"/>
    <w:rsid w:val="41137660"/>
    <w:rsid w:val="4D138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7660"/>
  <w15:chartTrackingRefBased/>
  <w15:docId w15:val="{47D805B4-D884-4562-917E-54793FD5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BD"/>
  </w:style>
  <w:style w:type="paragraph" w:styleId="Heading1">
    <w:name w:val="heading 1"/>
    <w:basedOn w:val="Normal"/>
    <w:next w:val="Normal"/>
    <w:link w:val="Heading1Char"/>
    <w:uiPriority w:val="9"/>
    <w:qFormat/>
    <w:rsid w:val="005B1BE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FD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1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9"/>
  </w:style>
  <w:style w:type="paragraph" w:styleId="Footer">
    <w:name w:val="footer"/>
    <w:basedOn w:val="Normal"/>
    <w:link w:val="Foot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9"/>
  </w:style>
  <w:style w:type="table" w:styleId="TableGrid">
    <w:name w:val="Table Grid"/>
    <w:basedOn w:val="TableNormal"/>
    <w:uiPriority w:val="39"/>
    <w:rsid w:val="003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480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603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05FDC"/>
    <w:rPr>
      <w:rFonts w:ascii="Arial" w:eastAsiaTheme="majorEastAsia" w:hAnsi="Arial" w:cstheme="majorBidi"/>
      <w:b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61491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61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D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51D5"/>
    <w:rPr>
      <w:rFonts w:ascii="Arial" w:eastAsiaTheme="majorEastAsia" w:hAnsi="Arial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081B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581A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1AF7"/>
    <w:pPr>
      <w:spacing w:after="100"/>
      <w:ind w:left="440"/>
    </w:pPr>
  </w:style>
  <w:style w:type="paragraph" w:styleId="Revision">
    <w:name w:val="Revision"/>
    <w:hidden/>
    <w:uiPriority w:val="99"/>
    <w:semiHidden/>
    <w:rsid w:val="00241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McKenzie Smith</DisplayName>
        <AccountId>43258</AccountId>
        <AccountType/>
      </UserInfo>
      <UserInfo>
        <DisplayName>Kristen Gorguinpour</DisplayName>
        <AccountId>33064</AccountId>
        <AccountType/>
      </UserInfo>
      <UserInfo>
        <DisplayName>Rachel Mooney</DisplayName>
        <AccountId>33048</AccountId>
        <AccountType/>
      </UserInfo>
      <UserInfo>
        <DisplayName>Holly Davison</DisplayName>
        <AccountId>3573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DF2A1-BBED-454C-816F-789BCD297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5A8B5-926E-4279-84EC-7D87CBA4C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B8755-85B0-40D7-92E4-97AB2EC65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customXml/itemProps4.xml><?xml version="1.0" encoding="utf-8"?>
<ds:datastoreItem xmlns:ds="http://schemas.openxmlformats.org/officeDocument/2006/customXml" ds:itemID="{A9CFB3EB-2D7D-4CE4-AB17-3CD84DEF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Mooney</dc:creator>
  <cp:keywords/>
  <dc:description/>
  <cp:lastModifiedBy>Rachel Mooney</cp:lastModifiedBy>
  <cp:revision>266</cp:revision>
  <dcterms:created xsi:type="dcterms:W3CDTF">2024-02-07T06:35:00Z</dcterms:created>
  <dcterms:modified xsi:type="dcterms:W3CDTF">2024-02-28T23:47:00Z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</Properties>
</file>